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62F" w:rsidRDefault="0046462F" w:rsidP="00FD435C">
      <w:pPr>
        <w:pStyle w:val="gwpabc5f13dxxmsonormal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3C66827" wp14:editId="3D966806">
            <wp:extent cx="5760720" cy="532130"/>
            <wp:effectExtent l="0" t="0" r="0" b="1270"/>
            <wp:docPr id="1" name="Obraz 1" descr="C:\Users\barwacz.barbara\AppData\Local\Microsoft\Windows\INetCache\Content.Word\logo ARiMR_hasło_ni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wacz.barbara\AppData\Local\Microsoft\Windows\INetCache\Content.Word\logo ARiMR_hasło_nie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62F" w:rsidRDefault="0046462F" w:rsidP="00FD435C">
      <w:pPr>
        <w:pStyle w:val="gwpabc5f13dxxmsonormal"/>
        <w:rPr>
          <w:b/>
          <w:bCs/>
          <w:sz w:val="32"/>
          <w:szCs w:val="32"/>
        </w:rPr>
      </w:pPr>
    </w:p>
    <w:p w:rsidR="00FD435C" w:rsidRPr="0046462F" w:rsidRDefault="003427ED" w:rsidP="00FD435C">
      <w:pPr>
        <w:pStyle w:val="gwpabc5f13dxxmsonormal"/>
        <w:rPr>
          <w:b/>
          <w:bCs/>
          <w:sz w:val="32"/>
          <w:szCs w:val="32"/>
        </w:rPr>
      </w:pPr>
      <w:bookmarkStart w:id="0" w:name="_GoBack"/>
      <w:bookmarkEnd w:id="0"/>
      <w:r w:rsidRPr="0046462F">
        <w:rPr>
          <w:b/>
          <w:bCs/>
          <w:sz w:val="32"/>
          <w:szCs w:val="32"/>
        </w:rPr>
        <w:t xml:space="preserve">Dla rolników: </w:t>
      </w:r>
      <w:r w:rsidR="0046462F">
        <w:rPr>
          <w:b/>
          <w:bCs/>
          <w:sz w:val="32"/>
          <w:szCs w:val="32"/>
        </w:rPr>
        <w:t>w</w:t>
      </w:r>
      <w:r w:rsidRPr="0046462F">
        <w:rPr>
          <w:b/>
          <w:bCs/>
          <w:sz w:val="32"/>
          <w:szCs w:val="32"/>
        </w:rPr>
        <w:t xml:space="preserve"> ARiMR od kilkunastu tysięcy do nawet miliona złotych</w:t>
      </w:r>
    </w:p>
    <w:p w:rsidR="00FD435C" w:rsidRPr="0046462F" w:rsidRDefault="003427ED" w:rsidP="00FD435C">
      <w:pPr>
        <w:pStyle w:val="gwpabc5f13dxxmsonormal"/>
        <w:rPr>
          <w:b/>
        </w:rPr>
      </w:pPr>
      <w:r w:rsidRPr="0046462F">
        <w:rPr>
          <w:b/>
        </w:rPr>
        <w:t>Dla rolników młodszych i starszych; z większymi i mniejszymi gospodarstwami; na inwestycje w rozwój lub podniesienie po klęskach i zabezpieczenie przed kolejnymi; na nawadnianie i zalesianie; dla tych, co indywidualnie i tych co wolą grupą</w:t>
      </w:r>
      <w:r w:rsidR="009E2262" w:rsidRPr="0046462F">
        <w:rPr>
          <w:b/>
        </w:rPr>
        <w:t xml:space="preserve"> - Agencja Restrukturyzacji i Modernizacji Rolnictwa oferuje teraz różnorakie </w:t>
      </w:r>
      <w:r w:rsidR="009E2262" w:rsidRPr="0046462F">
        <w:rPr>
          <w:b/>
        </w:rPr>
        <w:t xml:space="preserve">możliwości skorzystania z </w:t>
      </w:r>
      <w:r w:rsidR="009E2262" w:rsidRPr="0046462F">
        <w:rPr>
          <w:b/>
        </w:rPr>
        <w:t xml:space="preserve">rolniczych </w:t>
      </w:r>
      <w:r w:rsidR="009E2262" w:rsidRPr="0046462F">
        <w:rPr>
          <w:b/>
        </w:rPr>
        <w:t>funduszy</w:t>
      </w:r>
      <w:r w:rsidR="009E2262" w:rsidRPr="0046462F">
        <w:rPr>
          <w:b/>
        </w:rPr>
        <w:t xml:space="preserve">.  </w:t>
      </w:r>
    </w:p>
    <w:p w:rsidR="009E2262" w:rsidRPr="0046462F" w:rsidRDefault="009E2262" w:rsidP="00FD435C">
      <w:pPr>
        <w:pStyle w:val="gwpabc5f13dxxmsonormal"/>
        <w:rPr>
          <w:b/>
        </w:rPr>
      </w:pPr>
      <w:r w:rsidRPr="0046462F">
        <w:rPr>
          <w:b/>
        </w:rPr>
        <w:t>Mała i duża modernizacja</w:t>
      </w:r>
    </w:p>
    <w:p w:rsidR="009E2262" w:rsidRPr="0046462F" w:rsidRDefault="00374FDC" w:rsidP="00FD435C">
      <w:pPr>
        <w:pStyle w:val="gwpabc5f13dxxmsonormal"/>
        <w:rPr>
          <w:bCs/>
        </w:rPr>
      </w:pPr>
      <w:r w:rsidRPr="0046462F">
        <w:rPr>
          <w:bCs/>
        </w:rPr>
        <w:t>Do programów</w:t>
      </w:r>
      <w:r w:rsidR="009E2262" w:rsidRPr="0046462F">
        <w:rPr>
          <w:bCs/>
        </w:rPr>
        <w:t xml:space="preserve"> najpopularniejszych wśród małopolskich rolników </w:t>
      </w:r>
      <w:r w:rsidRPr="0046462F">
        <w:rPr>
          <w:bCs/>
        </w:rPr>
        <w:t>należy</w:t>
      </w:r>
      <w:r w:rsidR="009E2262" w:rsidRPr="0046462F">
        <w:rPr>
          <w:bCs/>
        </w:rPr>
        <w:t xml:space="preserve"> modernizacja gospodarstw rolnych </w:t>
      </w:r>
      <w:r w:rsidRPr="0046462F">
        <w:rPr>
          <w:bCs/>
        </w:rPr>
        <w:t>oraz</w:t>
      </w:r>
      <w:r w:rsidR="009E2262" w:rsidRPr="0046462F">
        <w:rPr>
          <w:bCs/>
        </w:rPr>
        <w:t xml:space="preserve"> restrukturyzacja małych gospodarstw. Do 30 czerwca można ubiegać się o pomoc na zakup maszyn rolniczych, inwestycje poprawiające </w:t>
      </w:r>
      <w:r w:rsidRPr="0046462F">
        <w:rPr>
          <w:bCs/>
        </w:rPr>
        <w:t>efektywność</w:t>
      </w:r>
      <w:r w:rsidR="009E2262" w:rsidRPr="0046462F">
        <w:rPr>
          <w:bCs/>
        </w:rPr>
        <w:t xml:space="preserve"> produkcji</w:t>
      </w:r>
      <w:r w:rsidRPr="0046462F">
        <w:rPr>
          <w:bCs/>
        </w:rPr>
        <w:t xml:space="preserve"> czy zabezpieczające przed suszą. Małe gospodarstwo może liczyć na premie w wysokości 60 tys. zł, duże nawet na pół miliona</w:t>
      </w:r>
      <w:r w:rsidR="0046462F" w:rsidRPr="0046462F">
        <w:rPr>
          <w:bCs/>
        </w:rPr>
        <w:t>. Te</w:t>
      </w:r>
      <w:r w:rsidRPr="0046462F">
        <w:rPr>
          <w:bCs/>
        </w:rPr>
        <w:t>, które zdecyduję się zainwestować w nawodnienie, otrzymają maksymalnie 100 tys. zł</w:t>
      </w:r>
      <w:r w:rsidR="0046462F" w:rsidRPr="0046462F">
        <w:rPr>
          <w:bCs/>
        </w:rPr>
        <w:t>. Z wnioskiem muszą zdążyć do 20 lipca.</w:t>
      </w:r>
      <w:r w:rsidRPr="0046462F">
        <w:rPr>
          <w:bCs/>
        </w:rPr>
        <w:t xml:space="preserve">. </w:t>
      </w:r>
    </w:p>
    <w:p w:rsidR="00374FDC" w:rsidRPr="0046462F" w:rsidRDefault="00374FDC" w:rsidP="00374F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4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 może zalesić?</w:t>
      </w:r>
    </w:p>
    <w:p w:rsidR="00374FDC" w:rsidRPr="0046462F" w:rsidRDefault="00374FDC" w:rsidP="00374F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74FDC" w:rsidRPr="00374FDC" w:rsidRDefault="00374FDC" w:rsidP="00374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poddziałania </w:t>
      </w:r>
      <w:r w:rsidRPr="0046462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74FDC">
        <w:rPr>
          <w:rFonts w:ascii="Times New Roman" w:eastAsia="Times New Roman" w:hAnsi="Times New Roman" w:cs="Times New Roman"/>
          <w:sz w:val="24"/>
          <w:szCs w:val="24"/>
          <w:lang w:eastAsia="pl-PL"/>
        </w:rPr>
        <w:t>sparci</w:t>
      </w:r>
      <w:r w:rsidRPr="0046462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4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zalesianie i tworzenie terenów zalesionych, rolnik może ubiegać się o pomoc w formie 3 premii: </w:t>
      </w:r>
      <w:r w:rsidRPr="0046462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374FDC">
        <w:rPr>
          <w:rFonts w:ascii="Times New Roman" w:eastAsia="Times New Roman" w:hAnsi="Times New Roman" w:cs="Times New Roman"/>
          <w:sz w:val="24"/>
          <w:szCs w:val="24"/>
          <w:lang w:eastAsia="pl-PL"/>
        </w:rPr>
        <w:t>sparcia na zalesienie, premii pielęgnacyjnej</w:t>
      </w:r>
      <w:r w:rsidRPr="00464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374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premii zalesieniowej. </w:t>
      </w:r>
    </w:p>
    <w:p w:rsidR="00374FDC" w:rsidRPr="0046462F" w:rsidRDefault="00374FDC" w:rsidP="00374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4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Pieniądze </w:t>
      </w:r>
      <w:r w:rsidRPr="00374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zalesienie </w:t>
      </w:r>
      <w:r w:rsidRPr="00464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Pr="00374FDC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</w:t>
      </w:r>
      <w:r w:rsidRPr="0046462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4FDC">
        <w:rPr>
          <w:rFonts w:ascii="Times New Roman" w:eastAsia="Times New Roman" w:hAnsi="Times New Roman" w:cs="Times New Roman"/>
          <w:sz w:val="24"/>
          <w:szCs w:val="24"/>
          <w:lang w:eastAsia="pl-PL"/>
        </w:rPr>
        <w:t>, zryczałtowan</w:t>
      </w:r>
      <w:r w:rsidRPr="0046462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74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płatność z tytułu poniesionych kosztów wykonania zalesienia oraz ewentualnego jego ogrodzenia lub ewentualnego zabezpieczenia drzewek</w:t>
      </w:r>
      <w:r w:rsidRPr="0046462F">
        <w:rPr>
          <w:rFonts w:ascii="Times New Roman" w:eastAsia="Times New Roman" w:hAnsi="Times New Roman" w:cs="Times New Roman"/>
          <w:sz w:val="24"/>
          <w:szCs w:val="24"/>
          <w:lang w:eastAsia="pl-PL"/>
        </w:rPr>
        <w:t>. Może wynieść nawet 13 tys. zł do hektara.</w:t>
      </w:r>
    </w:p>
    <w:p w:rsidR="00374FDC" w:rsidRPr="00374FDC" w:rsidRDefault="00374FDC" w:rsidP="00374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4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4FDC" w:rsidRPr="0046462F" w:rsidRDefault="0046462F" w:rsidP="00FD435C">
      <w:pPr>
        <w:pStyle w:val="gwpabc5f13dxxmsonormal"/>
        <w:rPr>
          <w:b/>
          <w:bCs/>
        </w:rPr>
      </w:pPr>
      <w:r w:rsidRPr="0046462F">
        <w:rPr>
          <w:b/>
          <w:bCs/>
        </w:rPr>
        <w:t>150 tys. dla młodych</w:t>
      </w:r>
    </w:p>
    <w:p w:rsidR="00FD435C" w:rsidRPr="0046462F" w:rsidRDefault="0046462F" w:rsidP="00FD435C">
      <w:pPr>
        <w:pStyle w:val="gwpabc5f13dxxmsonormal"/>
      </w:pPr>
      <w:r w:rsidRPr="0046462F">
        <w:rPr>
          <w:bCs/>
        </w:rPr>
        <w:t>Od</w:t>
      </w:r>
      <w:r w:rsidR="00FD435C" w:rsidRPr="0046462F">
        <w:rPr>
          <w:bCs/>
        </w:rPr>
        <w:t xml:space="preserve"> 3 czerwca, rusza nabór wniosków o premie dla młodych rolników, którzy samodzielnie prowadzą gospodarstwo. Mogą oni otrzymać 150 tys. zł wsparcia. ARiMR będzie przyjmować wnioski do 1 sierpnia.</w:t>
      </w:r>
      <w:r w:rsidR="00FD435C" w:rsidRPr="0046462F">
        <w:rPr>
          <w:bCs/>
        </w:rPr>
        <w:br/>
        <w:t>W ubiegłym roku młodzi rolnicy złożyli ich ponad 7 tys.</w:t>
      </w:r>
    </w:p>
    <w:p w:rsidR="0046462F" w:rsidRPr="0046462F" w:rsidRDefault="00FD435C" w:rsidP="00FD435C">
      <w:pPr>
        <w:pStyle w:val="gwpabc5f13dxxmsonormal"/>
      </w:pPr>
      <w:r w:rsidRPr="0046462F">
        <w:t xml:space="preserve">Wsparcie to jest zachętą dla młodego pokolenia do rozwijania rolniczego biznesu – nie tylko pozwala zachować opłacalność produkcji rolnej, ale przekłada się również, w dłuższej perspektywie czasowej, na jej zwiększenie, stąd rosnąca popularność tego programu. – Z roku na rok zauważamy coraz większe zainteresowanie tym rodzajem wsparcia – mówi </w:t>
      </w:r>
      <w:r w:rsidR="0046462F" w:rsidRPr="0046462F">
        <w:t>Adam Ślusarczyk</w:t>
      </w:r>
      <w:r w:rsidRPr="0046462F">
        <w:t xml:space="preserve"> </w:t>
      </w:r>
      <w:r w:rsidR="0046462F" w:rsidRPr="0046462F">
        <w:t>dyrektor małopolskiej</w:t>
      </w:r>
      <w:r w:rsidRPr="0046462F">
        <w:t xml:space="preserve"> Agencji Restrukturyzacji i Modernizacji Rolnictwa. </w:t>
      </w:r>
    </w:p>
    <w:p w:rsidR="00FD435C" w:rsidRPr="0046462F" w:rsidRDefault="00FD435C" w:rsidP="00FD435C">
      <w:pPr>
        <w:pStyle w:val="gwpabc5f13dxxmsonormal"/>
      </w:pPr>
      <w:r w:rsidRPr="0046462F">
        <w:t>Wsparcie mogą otrzymać osoby, które m. in.:</w:t>
      </w:r>
    </w:p>
    <w:p w:rsidR="00FD435C" w:rsidRPr="0046462F" w:rsidRDefault="00FD435C" w:rsidP="00FD435C">
      <w:pPr>
        <w:pStyle w:val="gwpabc5f13dxxmsonormal"/>
      </w:pPr>
      <w:r w:rsidRPr="0046462F">
        <w:lastRenderedPageBreak/>
        <w:t>- w dniu złożenia wniosku mają nie więcej niż 40 lat;</w:t>
      </w:r>
      <w:r w:rsidRPr="0046462F">
        <w:br/>
        <w:t>- posiadają odpowiednie kwalifikacje zawodowe (lub uzupełnią je w ciągu 36 miesięcy od dnia doręczenia decyzji o przyznaniu pomocy);</w:t>
      </w:r>
      <w:r w:rsidRPr="0046462F">
        <w:br/>
        <w:t>- posiadają gospodarstwo rolne o powierzchni minimum 1 ha;</w:t>
      </w:r>
      <w:r w:rsidRPr="0046462F">
        <w:br/>
        <w:t>- rozpoczęły prowadzenie działalności rolniczej nie wcześniej niż 24 miesiące przed dniem złożenia wniosku;</w:t>
      </w:r>
      <w:r w:rsidRPr="0046462F">
        <w:br/>
        <w:t>- posiadają lub utworzą gospodarstwo o wielkości ekonomicznej mieszczącej się w przedziale</w:t>
      </w:r>
      <w:r w:rsidRPr="0046462F">
        <w:rPr>
          <w:rStyle w:val="Pogrubienie"/>
        </w:rPr>
        <w:t xml:space="preserve"> </w:t>
      </w:r>
      <w:r w:rsidRPr="0046462F">
        <w:rPr>
          <w:rStyle w:val="Pogrubienie"/>
          <w:b w:val="0"/>
          <w:bCs w:val="0"/>
        </w:rPr>
        <w:t>od 13 tys. euro do 150 tys. euro;</w:t>
      </w:r>
      <w:r w:rsidRPr="0046462F">
        <w:br/>
      </w:r>
      <w:r w:rsidRPr="0046462F">
        <w:rPr>
          <w:rStyle w:val="Pogrubienie"/>
          <w:b w:val="0"/>
          <w:bCs w:val="0"/>
        </w:rPr>
        <w:t>- przedłożą biznesplan dotyczący rozwoju gospodarstwa.</w:t>
      </w:r>
    </w:p>
    <w:p w:rsidR="00FD435C" w:rsidRPr="0046462F" w:rsidRDefault="00FD435C" w:rsidP="00FD435C">
      <w:pPr>
        <w:pStyle w:val="gwpabc5f13dxxmsonormal"/>
      </w:pPr>
      <w:r w:rsidRPr="0046462F">
        <w:rPr>
          <w:rStyle w:val="Pogrubienie"/>
          <w:b w:val="0"/>
          <w:bCs w:val="0"/>
        </w:rPr>
        <w:t>Premia musi w całości zostać przeznaczona na prowadzenie gospodarstwa lub przygotowanie do sprzedaży wytwarzanych w nim produktów rolnych. Minimum 70% premii należy przeznaczyć na inwestycje w środki trwałe. Środki będą wypłacane</w:t>
      </w:r>
      <w:r w:rsidRPr="0046462F">
        <w:br/>
      </w:r>
      <w:r w:rsidRPr="0046462F">
        <w:rPr>
          <w:rStyle w:val="Pogrubienie"/>
          <w:b w:val="0"/>
          <w:bCs w:val="0"/>
        </w:rPr>
        <w:t>w dwóch ratach:</w:t>
      </w:r>
    </w:p>
    <w:p w:rsidR="00FD435C" w:rsidRPr="0046462F" w:rsidRDefault="00FD435C" w:rsidP="00FD435C">
      <w:pPr>
        <w:pStyle w:val="gwpabc5f13dxxmsonormal"/>
      </w:pPr>
      <w:r w:rsidRPr="0046462F">
        <w:rPr>
          <w:rStyle w:val="Pogrubienie"/>
          <w:b w:val="0"/>
          <w:bCs w:val="0"/>
        </w:rPr>
        <w:t>- 120 tys. zł – na wniosek o płatność, po spełnieniu przez młodego rolnika określonych warunków;</w:t>
      </w:r>
      <w:r w:rsidRPr="0046462F">
        <w:br/>
      </w:r>
      <w:r w:rsidRPr="0046462F">
        <w:rPr>
          <w:rStyle w:val="Pogrubienie"/>
          <w:b w:val="0"/>
          <w:bCs w:val="0"/>
        </w:rPr>
        <w:t>- 30 tys. zł – po realizacji biznesplanu.</w:t>
      </w:r>
    </w:p>
    <w:p w:rsidR="00FD435C" w:rsidRPr="0046462F" w:rsidRDefault="00FD435C" w:rsidP="00FD435C">
      <w:pPr>
        <w:pStyle w:val="gwpabc5f13dxxmsonormal"/>
      </w:pPr>
      <w:r w:rsidRPr="0046462F">
        <w:t>Wnioski będą przyjmowały oddziały regionalne ARiMR. Można je będzie składać drogą elektroniczną, osobiście lub przesłać pocztą.</w:t>
      </w:r>
    </w:p>
    <w:p w:rsidR="00FD435C" w:rsidRPr="0046462F" w:rsidRDefault="00FD435C" w:rsidP="00FD435C">
      <w:pPr>
        <w:pStyle w:val="gwpabc5f13dxxmsonormal"/>
      </w:pPr>
      <w:r w:rsidRPr="0046462F">
        <w:t xml:space="preserve">Więcej informacji na stronie </w:t>
      </w:r>
      <w:hyperlink r:id="rId6" w:history="1">
        <w:r w:rsidRPr="0046462F">
          <w:rPr>
            <w:rStyle w:val="Hipercze"/>
          </w:rPr>
          <w:t>www.arimr.gov.pl</w:t>
        </w:r>
      </w:hyperlink>
    </w:p>
    <w:p w:rsidR="00474C4E" w:rsidRDefault="0046462F"/>
    <w:sectPr w:rsidR="00474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5C"/>
    <w:rsid w:val="003427ED"/>
    <w:rsid w:val="00374FDC"/>
    <w:rsid w:val="0040411D"/>
    <w:rsid w:val="0046462F"/>
    <w:rsid w:val="005D55AC"/>
    <w:rsid w:val="009E2262"/>
    <w:rsid w:val="00CA6FA1"/>
    <w:rsid w:val="00FD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F903"/>
  <w15:chartTrackingRefBased/>
  <w15:docId w15:val="{D347316B-6466-4E5F-B0CE-6B43596C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abc5f13dxxmsonormal">
    <w:name w:val="gwpabc5f13d_x_x_msonormal"/>
    <w:basedOn w:val="Normalny"/>
    <w:rsid w:val="00FD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435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D4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imr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 Barbara</dc:creator>
  <cp:keywords/>
  <dc:description/>
  <cp:lastModifiedBy>Barwacz Barbara</cp:lastModifiedBy>
  <cp:revision>1</cp:revision>
  <dcterms:created xsi:type="dcterms:W3CDTF">2020-06-01T08:29:00Z</dcterms:created>
  <dcterms:modified xsi:type="dcterms:W3CDTF">2020-06-01T11:47:00Z</dcterms:modified>
</cp:coreProperties>
</file>