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Gmina Chełmiec </w:t>
      </w: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b/>
          <w:bCs/>
          <w:sz w:val="20"/>
          <w:szCs w:val="20"/>
        </w:rPr>
        <w:t>Chełmiec 16.11.2020 r,</w:t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  <w:sz w:val="20"/>
          <w:szCs w:val="20"/>
        </w:rPr>
        <w:t>ul. Papieska 2</w:t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  <w:sz w:val="20"/>
          <w:szCs w:val="20"/>
        </w:rPr>
        <w:t>33-395 Chełmiec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Zestawienie ofert </w:t>
      </w:r>
      <w:r>
        <w:rPr>
          <w:b/>
          <w:bCs/>
          <w:sz w:val="28"/>
          <w:szCs w:val="28"/>
        </w:rPr>
        <w:t>na zadaniu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Opracowanie Strategii Rozwoju Gminy Chełmiec na lata 2021-2030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5812"/>
        <w:gridCol w:w="2121"/>
      </w:tblGrid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LP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Artur Cienkosz OŚRODEK PSYCHOPROFILAKTYKI NOWA PESPEKTYWA, CENTRUM PROFILAKTYKI I REEDUKACJI Atelier, ACRENTALCARS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Krasickiego 27/1,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30-513 Kraków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18 430,00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18 430,00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IZABELA WIKAR Konsulting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Słopnice 861,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34-615 Słopnice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5 878,00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7 229,94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GO GL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BAL GROUP Mariusz Stryżko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Żytnia 15A/2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01-014 Warszawa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18 400,00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22 632,00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Grupa BST Sp. z o. 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Mieczyków 12, 40-748 Katowice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20 081,30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24 700,00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Prof. UEW dr hab. Andrzej Raszkowski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Paderewskiego 128, 58-506 Jelenia Góra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12 900,00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Pomorska Grupa Konsultingowa 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Unii Lubelskiej 4c; 85-059 Bydgoszcz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10 000,00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12 300,00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CKSP Sp. z o. 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Mazowiecka 11 lok 49, 00-052 Warszawa</w:t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9 700,00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11 931,00 zł brutto</w:t>
            </w:r>
          </w:p>
        </w:tc>
      </w:tr>
      <w:tr>
        <w:trPr/>
        <w:tc>
          <w:tcPr>
            <w:tcW w:w="1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KONSURCJUM FIRM: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 Wielkopolska Akademia Nauki i Rozwoju Spółka z ograniczoną odpowiedzialnością, Spóła komandytowa, którą reprezentuje: Prezes Zarządu Komplementariusza Jakub Michałowski – leader projektu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Oraz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 Joanna Michałowska prowadząca działalność gospodarczą pod firmą „ Krajowy Instytut Jakości Joanna Michałowska”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Działającymi wspólnie jako Wykonawca reprezentowanym przez Pełnomocnika – Prezesa Zarządu Komplementariusza Jakuba Michałowskiego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Grochowska 35, 60-277 Poznań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40 000,00 zł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49 200,00 zł brutto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bCs/>
        </w:rPr>
        <w:tab/>
        <w:tab/>
        <w:tab/>
        <w:tab/>
        <w:tab/>
        <w:tab/>
        <w:tab/>
        <w:tab/>
        <w:tab/>
        <w:t>Sekretarz Gminy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Artur Boruta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23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LibreOffice/6.0.6.2$Windows_X86_64 LibreOffice_project/0c292870b25a325b5ed35f6b45599d2ea4458e77</Application>
  <Pages>1</Pages>
  <Words>230</Words>
  <Characters>1308</Characters>
  <CharactersWithSpaces>1520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2020-11-12T08:06:00Z</dcterms:created>
  <dc:creator>User</dc:creator>
  <dc:description/>
  <dc:language>pl-PL</dc:language>
  <cp:lastModifiedBy/>
  <cp:lastPrinted>2020-11-16T09:36:20Z</cp:lastPrinted>
  <dcterms:modified xsi:type="dcterms:W3CDTF">2020-11-16T09:36:29Z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