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31" w:rsidRDefault="006F2F1C" w:rsidP="006F2F1C">
      <w:pPr>
        <w:pStyle w:val="Nagwek1"/>
        <w:numPr>
          <w:ilvl w:val="0"/>
          <w:numId w:val="1"/>
        </w:numPr>
      </w:pPr>
      <w:r>
        <w:t>Wstęp</w:t>
      </w:r>
    </w:p>
    <w:p w:rsidR="006F2F1C" w:rsidRDefault="006F2F1C" w:rsidP="009D3A1D">
      <w:r>
        <w:t>Strategia Rozwoju Gminy Chełmiec na lata 2021-2030 została przyję</w:t>
      </w:r>
      <w:r w:rsidR="002C5341">
        <w:t xml:space="preserve">ta Uchwałą nr … Rady Gminnej w Chełmcu z dnia ... . Celem opracowania Strategii Rozwoju było stworzenie </w:t>
      </w:r>
      <w:r w:rsidR="00FB0CC1">
        <w:t>dokumentu określającego kierunki rozwoju gminy Chełmiec.</w:t>
      </w:r>
    </w:p>
    <w:p w:rsidR="00FB0CC1" w:rsidRDefault="00337B9C" w:rsidP="009D3A1D">
      <w:r>
        <w:t>W Strategii Rozwoju Gminy Chełmiec na lata 2021-2030 określono cztery cele strategiczne</w:t>
      </w:r>
      <w:r w:rsidR="00160F5E">
        <w:t xml:space="preserve">, do których dopasowano cele operacyjne oraz kierunki działań. </w:t>
      </w:r>
      <w:r w:rsidR="002E7E17">
        <w:t>Wyróżniono takie cele jak:</w:t>
      </w:r>
    </w:p>
    <w:p w:rsidR="000844B8" w:rsidRDefault="000844B8" w:rsidP="000844B8">
      <w:pPr>
        <w:pStyle w:val="Akapitzlist"/>
        <w:numPr>
          <w:ilvl w:val="0"/>
          <w:numId w:val="2"/>
        </w:numPr>
      </w:pPr>
      <w:r>
        <w:t xml:space="preserve">Prowadzenie polityki </w:t>
      </w:r>
      <w:proofErr w:type="spellStart"/>
      <w:r>
        <w:t>progospodarczej</w:t>
      </w:r>
      <w:proofErr w:type="spellEnd"/>
      <w:r>
        <w:t xml:space="preserve"> do rozwijania przedsiębiorstw w gminie Chełmiec.</w:t>
      </w:r>
    </w:p>
    <w:p w:rsidR="000844B8" w:rsidRDefault="000844B8" w:rsidP="000844B8">
      <w:pPr>
        <w:pStyle w:val="Akapitzlist"/>
        <w:numPr>
          <w:ilvl w:val="0"/>
          <w:numId w:val="2"/>
        </w:numPr>
      </w:pPr>
      <w:r>
        <w:t>Rozwój polityki przestrzennej oraz zadbanie o ład przestrzenny Gminy.</w:t>
      </w:r>
    </w:p>
    <w:p w:rsidR="002E7E17" w:rsidRDefault="002E7E17" w:rsidP="009D3A1D">
      <w:pPr>
        <w:pStyle w:val="Akapitzlist"/>
        <w:numPr>
          <w:ilvl w:val="0"/>
          <w:numId w:val="2"/>
        </w:numPr>
      </w:pPr>
      <w:r>
        <w:t>Podwyższenie jakości życia mieszkańców wraz z zapewnieniem warunków do rozwoju osobistego.</w:t>
      </w:r>
    </w:p>
    <w:p w:rsidR="002E7E17" w:rsidRDefault="002E7E17" w:rsidP="009D3A1D">
      <w:pPr>
        <w:pStyle w:val="Akapitzlist"/>
        <w:numPr>
          <w:ilvl w:val="0"/>
          <w:numId w:val="2"/>
        </w:numPr>
      </w:pPr>
      <w:r>
        <w:t>Ochrona i kształtowanie środowiska naturalnego.</w:t>
      </w:r>
    </w:p>
    <w:p w:rsidR="002E7E17" w:rsidRDefault="00245CC8" w:rsidP="009D3A1D">
      <w:r>
        <w:t xml:space="preserve">Zmiany jakie dokonują się w Gminie oraz jej najbliższym otoczeniu wymagają monitorowania oraz weryfikacji realizowanych celów strategicznych. </w:t>
      </w:r>
      <w:r w:rsidR="0075735B">
        <w:t>W związku z tym stworzono system monitorowania i ewaluacji realizacji Strategii Rozwoju Gminy Chełmiec</w:t>
      </w:r>
      <w:r w:rsidR="00737A86">
        <w:t xml:space="preserve"> na lata 2021-2030. Dzięki regularnemu monitoringowi </w:t>
      </w:r>
      <w:r w:rsidR="008C7F97">
        <w:t>i</w:t>
      </w:r>
      <w:r w:rsidR="00737A86">
        <w:t xml:space="preserve"> opracowywaniu rocznych raportów </w:t>
      </w:r>
      <w:r w:rsidR="008C7F97">
        <w:t xml:space="preserve">widoczny </w:t>
      </w:r>
      <w:r w:rsidR="002C690B">
        <w:t xml:space="preserve">jest </w:t>
      </w:r>
      <w:r w:rsidR="008C7F97">
        <w:t xml:space="preserve">postęp w rozwoju Gminy. </w:t>
      </w:r>
    </w:p>
    <w:p w:rsidR="002C690B" w:rsidRDefault="0019606A" w:rsidP="009D3A1D">
      <w:r>
        <w:t>Raport sporządzany jest przez powołany Zespół ds. opracowywania Strategii Rozwoju Gminy Chełmiec na lata 2021-2030</w:t>
      </w:r>
      <w:r w:rsidR="00B51230">
        <w:t xml:space="preserve">. </w:t>
      </w:r>
    </w:p>
    <w:p w:rsidR="00B51230" w:rsidRDefault="00B51230" w:rsidP="00B51230">
      <w:pPr>
        <w:pStyle w:val="Nagwek1"/>
        <w:numPr>
          <w:ilvl w:val="0"/>
          <w:numId w:val="1"/>
        </w:numPr>
      </w:pPr>
      <w:r>
        <w:t>Poziom realizacji celów strategicznych</w:t>
      </w:r>
    </w:p>
    <w:p w:rsidR="00B51230" w:rsidRDefault="00F05530" w:rsidP="00F05530">
      <w:pPr>
        <w:pStyle w:val="Nagwek2"/>
        <w:jc w:val="center"/>
      </w:pPr>
      <w:r>
        <w:t>Cel strategiczny I</w:t>
      </w:r>
    </w:p>
    <w:p w:rsidR="00F05530" w:rsidRDefault="00F05530" w:rsidP="00F05530">
      <w:pPr>
        <w:ind w:firstLine="0"/>
        <w:jc w:val="center"/>
      </w:pPr>
      <w:r>
        <w:t xml:space="preserve">Prowadzenie polityki </w:t>
      </w:r>
      <w:proofErr w:type="spellStart"/>
      <w:r>
        <w:t>progospodarczej</w:t>
      </w:r>
      <w:proofErr w:type="spellEnd"/>
      <w:r>
        <w:t xml:space="preserve"> zachęcającej do rozwijania przedsiębiorstw w gminie Chełmiec</w:t>
      </w:r>
    </w:p>
    <w:p w:rsidR="00951879" w:rsidRDefault="00957A84" w:rsidP="00951879">
      <w:pPr>
        <w:ind w:firstLine="0"/>
      </w:pPr>
      <w:r>
        <w:tab/>
        <w:t>W tym celu zaplanowano takie kierunki działań jak:</w:t>
      </w:r>
    </w:p>
    <w:p w:rsidR="00957A84" w:rsidRDefault="00957A84" w:rsidP="00957A84">
      <w:pPr>
        <w:pStyle w:val="Akapitzlist"/>
        <w:numPr>
          <w:ilvl w:val="0"/>
          <w:numId w:val="3"/>
        </w:numPr>
      </w:pPr>
      <w:r>
        <w:t>Kontynuowanie korzystnej polityki podatkowej dla przedsiębiorców,</w:t>
      </w:r>
    </w:p>
    <w:p w:rsidR="00957A84" w:rsidRDefault="00957A84" w:rsidP="00957A84">
      <w:pPr>
        <w:pStyle w:val="Akapitzlist"/>
        <w:numPr>
          <w:ilvl w:val="0"/>
          <w:numId w:val="3"/>
        </w:numPr>
      </w:pPr>
      <w:r>
        <w:t>Wspieranie istniejących oraz nowo powstających przedsiębiorstw,</w:t>
      </w:r>
    </w:p>
    <w:p w:rsidR="00957A84" w:rsidRDefault="00957A84" w:rsidP="00957A84">
      <w:pPr>
        <w:pStyle w:val="Akapitzlist"/>
        <w:numPr>
          <w:ilvl w:val="0"/>
          <w:numId w:val="3"/>
        </w:numPr>
      </w:pPr>
      <w:r>
        <w:t>Wykorzystanie działalności Centrum Produktu Turystycznego i Kulturowego do zachęcenia rozwoju lokalnych twórców,</w:t>
      </w:r>
    </w:p>
    <w:p w:rsidR="00957A84" w:rsidRDefault="00957A84" w:rsidP="00957A84">
      <w:pPr>
        <w:pStyle w:val="Akapitzlist"/>
        <w:numPr>
          <w:ilvl w:val="0"/>
          <w:numId w:val="3"/>
        </w:numPr>
      </w:pPr>
      <w:r>
        <w:t>Współpraca szkół z miejscowymi przedsiębiorcami w ramach prowadzenia zajęć rozwijających postawy gospodarcze,</w:t>
      </w:r>
    </w:p>
    <w:p w:rsidR="00957A84" w:rsidRDefault="00957A84" w:rsidP="00957A84">
      <w:pPr>
        <w:pStyle w:val="Akapitzlist"/>
        <w:numPr>
          <w:ilvl w:val="0"/>
          <w:numId w:val="3"/>
        </w:numPr>
      </w:pPr>
      <w:r>
        <w:t>Promocja istniejących i nowych gospodarstw agroturystycznych,</w:t>
      </w:r>
    </w:p>
    <w:p w:rsidR="00957A84" w:rsidRDefault="00957A84" w:rsidP="00957A84">
      <w:pPr>
        <w:pStyle w:val="Akapitzlist"/>
        <w:numPr>
          <w:ilvl w:val="0"/>
          <w:numId w:val="3"/>
        </w:numPr>
      </w:pPr>
      <w:r>
        <w:t>Współpraca z Powiatowym Urzędem Pracy w Nowym Sączu</w:t>
      </w:r>
      <w:r w:rsidR="00F82483">
        <w:t xml:space="preserve"> w celu promocji istniejących szkoleń, staży i innych ofert dla osób bezrobotnych,</w:t>
      </w:r>
    </w:p>
    <w:p w:rsidR="00F82483" w:rsidRDefault="00F82483" w:rsidP="00957A84">
      <w:pPr>
        <w:pStyle w:val="Akapitzlist"/>
        <w:numPr>
          <w:ilvl w:val="0"/>
          <w:numId w:val="3"/>
        </w:numPr>
      </w:pPr>
      <w:r>
        <w:t xml:space="preserve">Promocja zatrudnienia poprzez udostępnianie informacji o wolnych </w:t>
      </w:r>
      <w:r w:rsidR="006B0AE7">
        <w:t>stanowiskach</w:t>
      </w:r>
      <w:r>
        <w:t xml:space="preserve"> pracy na terenie Gminy,</w:t>
      </w:r>
    </w:p>
    <w:p w:rsidR="00F82483" w:rsidRDefault="006B0AE7" w:rsidP="00957A84">
      <w:pPr>
        <w:pStyle w:val="Akapitzlist"/>
        <w:numPr>
          <w:ilvl w:val="0"/>
          <w:numId w:val="3"/>
        </w:numPr>
      </w:pPr>
      <w:r>
        <w:t>Dostęp do doradztwa zawodowego dla osób poszukujących pracy,</w:t>
      </w:r>
    </w:p>
    <w:p w:rsidR="006B0AE7" w:rsidRDefault="006755C4" w:rsidP="00957A84">
      <w:pPr>
        <w:pStyle w:val="Akapitzlist"/>
        <w:numPr>
          <w:ilvl w:val="0"/>
          <w:numId w:val="3"/>
        </w:numPr>
      </w:pPr>
      <w:r>
        <w:t>Promocja produktów regionalnych,</w:t>
      </w:r>
    </w:p>
    <w:p w:rsidR="006755C4" w:rsidRDefault="006755C4" w:rsidP="00957A84">
      <w:pPr>
        <w:pStyle w:val="Akapitzlist"/>
        <w:numPr>
          <w:ilvl w:val="0"/>
          <w:numId w:val="3"/>
        </w:numPr>
      </w:pPr>
      <w:r>
        <w:lastRenderedPageBreak/>
        <w:t>Wyznaczanie gminnych terenów inwestycyjnych,</w:t>
      </w:r>
    </w:p>
    <w:p w:rsidR="006755C4" w:rsidRDefault="006755C4" w:rsidP="00957A84">
      <w:pPr>
        <w:pStyle w:val="Akapitzlist"/>
        <w:numPr>
          <w:ilvl w:val="0"/>
          <w:numId w:val="3"/>
        </w:numPr>
      </w:pPr>
      <w:r>
        <w:t>Prowadzenie działań na rzecz pozyskania inwestorów,</w:t>
      </w:r>
    </w:p>
    <w:tbl>
      <w:tblPr>
        <w:tblStyle w:val="redniecieniowanie2akcent1"/>
        <w:tblW w:w="5000" w:type="pct"/>
        <w:tblLook w:val="04A0" w:firstRow="1" w:lastRow="0" w:firstColumn="1" w:lastColumn="0" w:noHBand="0" w:noVBand="1"/>
      </w:tblPr>
      <w:tblGrid>
        <w:gridCol w:w="1662"/>
        <w:gridCol w:w="1587"/>
        <w:gridCol w:w="2050"/>
        <w:gridCol w:w="1149"/>
        <w:gridCol w:w="596"/>
        <w:gridCol w:w="748"/>
        <w:gridCol w:w="748"/>
        <w:gridCol w:w="748"/>
      </w:tblGrid>
      <w:tr w:rsidR="006755C4" w:rsidRPr="001E66F8" w:rsidTr="00E30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" w:type="pct"/>
            <w:vMerge w:val="restar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sz w:val="16"/>
                <w:szCs w:val="16"/>
                <w:lang w:eastAsia="pl-PL"/>
              </w:rPr>
              <w:t>Cel strategiczny</w:t>
            </w:r>
          </w:p>
        </w:tc>
        <w:tc>
          <w:tcPr>
            <w:tcW w:w="854" w:type="pct"/>
            <w:vMerge w:val="restar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sz w:val="16"/>
                <w:szCs w:val="16"/>
                <w:lang w:eastAsia="pl-PL"/>
              </w:rPr>
              <w:t>cel operacyjny</w:t>
            </w:r>
          </w:p>
        </w:tc>
        <w:tc>
          <w:tcPr>
            <w:tcW w:w="1111" w:type="pct"/>
            <w:vMerge w:val="restar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sz w:val="16"/>
                <w:szCs w:val="16"/>
                <w:lang w:eastAsia="pl-PL"/>
              </w:rPr>
              <w:t>wskaźnik</w:t>
            </w:r>
          </w:p>
        </w:tc>
        <w:tc>
          <w:tcPr>
            <w:tcW w:w="626" w:type="pct"/>
            <w:vMerge w:val="restar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sz w:val="16"/>
                <w:szCs w:val="16"/>
                <w:lang w:eastAsia="pl-PL"/>
              </w:rPr>
              <w:t>wskaźnik bazowy (2020 rok)</w:t>
            </w:r>
          </w:p>
        </w:tc>
        <w:tc>
          <w:tcPr>
            <w:tcW w:w="1508" w:type="pct"/>
            <w:gridSpan w:val="4"/>
            <w:noWrap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sz w:val="16"/>
                <w:szCs w:val="16"/>
                <w:lang w:eastAsia="pl-PL"/>
              </w:rPr>
              <w:t>rok</w:t>
            </w:r>
          </w:p>
        </w:tc>
      </w:tr>
      <w:tr w:rsidR="006755C4" w:rsidRPr="001E66F8" w:rsidTr="00E30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vMerge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vMerge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1" w:type="pct"/>
            <w:vMerge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410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410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410" w:type="pct"/>
            <w:vAlign w:val="center"/>
            <w:hideMark/>
          </w:tcPr>
          <w:p w:rsidR="006755C4" w:rsidRPr="006755C4" w:rsidRDefault="001E66F8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…</w:t>
            </w:r>
          </w:p>
        </w:tc>
      </w:tr>
      <w:tr w:rsidR="006755C4" w:rsidRPr="001E66F8" w:rsidTr="00E30D6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vMerge w:val="restar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sz w:val="16"/>
                <w:szCs w:val="16"/>
                <w:lang w:eastAsia="pl-PL"/>
              </w:rPr>
              <w:t xml:space="preserve">Prowadzenie polityki </w:t>
            </w:r>
            <w:proofErr w:type="spellStart"/>
            <w:r w:rsidRPr="006755C4">
              <w:rPr>
                <w:rFonts w:eastAsia="Times New Roman" w:cs="Calibri"/>
                <w:sz w:val="16"/>
                <w:szCs w:val="16"/>
                <w:lang w:eastAsia="pl-PL"/>
              </w:rPr>
              <w:t>progospodarczej</w:t>
            </w:r>
            <w:proofErr w:type="spellEnd"/>
            <w:r w:rsidRPr="006755C4">
              <w:rPr>
                <w:rFonts w:eastAsia="Times New Roman" w:cs="Calibri"/>
                <w:sz w:val="16"/>
                <w:szCs w:val="16"/>
                <w:lang w:eastAsia="pl-PL"/>
              </w:rPr>
              <w:t xml:space="preserve"> zachęcającej do rozwijania przedsiębiorstw </w:t>
            </w:r>
            <w:r w:rsidR="001E66F8" w:rsidRPr="003814FD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Pr="006755C4">
              <w:rPr>
                <w:rFonts w:eastAsia="Times New Roman" w:cs="Calibri"/>
                <w:sz w:val="16"/>
                <w:szCs w:val="16"/>
                <w:lang w:eastAsia="pl-PL"/>
              </w:rPr>
              <w:t>w gminie Chełmiec</w:t>
            </w:r>
          </w:p>
        </w:tc>
        <w:tc>
          <w:tcPr>
            <w:tcW w:w="854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Rozwój przedsiębiorczości</w:t>
            </w:r>
          </w:p>
        </w:tc>
        <w:tc>
          <w:tcPr>
            <w:tcW w:w="1111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podmiotów gospodarki narodowej wpisanych do rejestru REGON</w:t>
            </w:r>
          </w:p>
        </w:tc>
        <w:tc>
          <w:tcPr>
            <w:tcW w:w="626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2 713</w:t>
            </w:r>
          </w:p>
        </w:tc>
        <w:tc>
          <w:tcPr>
            <w:tcW w:w="277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755C4" w:rsidRPr="001E66F8" w:rsidTr="00E30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vMerge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Wzrost dostępności wykwalifikowanych pracowników</w:t>
            </w:r>
          </w:p>
        </w:tc>
        <w:tc>
          <w:tcPr>
            <w:tcW w:w="1111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Udział osób bezrobotnych zarejestrowanych w ogólnej liczbie osób w wieku produkcyjnym</w:t>
            </w:r>
          </w:p>
        </w:tc>
        <w:tc>
          <w:tcPr>
            <w:tcW w:w="626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5,30%</w:t>
            </w:r>
          </w:p>
        </w:tc>
        <w:tc>
          <w:tcPr>
            <w:tcW w:w="277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6100"/>
                <w:sz w:val="16"/>
                <w:szCs w:val="16"/>
                <w:lang w:eastAsia="pl-PL"/>
              </w:rPr>
            </w:pPr>
          </w:p>
        </w:tc>
        <w:tc>
          <w:tcPr>
            <w:tcW w:w="410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6100"/>
                <w:sz w:val="16"/>
                <w:szCs w:val="16"/>
                <w:lang w:eastAsia="pl-PL"/>
              </w:rPr>
            </w:pPr>
          </w:p>
        </w:tc>
        <w:tc>
          <w:tcPr>
            <w:tcW w:w="410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6100"/>
                <w:sz w:val="16"/>
                <w:szCs w:val="16"/>
                <w:lang w:eastAsia="pl-PL"/>
              </w:rPr>
            </w:pPr>
          </w:p>
        </w:tc>
        <w:tc>
          <w:tcPr>
            <w:tcW w:w="410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6100"/>
                <w:sz w:val="16"/>
                <w:szCs w:val="16"/>
                <w:lang w:eastAsia="pl-PL"/>
              </w:rPr>
            </w:pPr>
          </w:p>
        </w:tc>
      </w:tr>
      <w:tr w:rsidR="006755C4" w:rsidRPr="001E66F8" w:rsidTr="00E30D6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vMerge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755C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Promocja Gminy wśród inwestorów</w:t>
            </w:r>
          </w:p>
        </w:tc>
        <w:tc>
          <w:tcPr>
            <w:tcW w:w="1111" w:type="pct"/>
            <w:vAlign w:val="center"/>
            <w:hideMark/>
          </w:tcPr>
          <w:p w:rsidR="006755C4" w:rsidRPr="006755C4" w:rsidRDefault="001E66F8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zorgani</w:t>
            </w:r>
            <w:r w:rsidR="006755C4" w:rsidRPr="006755C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</w:t>
            </w:r>
            <w:r w:rsidR="006755C4" w:rsidRPr="006755C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wanych spotkań promujących Gminę</w:t>
            </w:r>
          </w:p>
        </w:tc>
        <w:tc>
          <w:tcPr>
            <w:tcW w:w="626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" w:type="pct"/>
            <w:vAlign w:val="center"/>
            <w:hideMark/>
          </w:tcPr>
          <w:p w:rsidR="006755C4" w:rsidRPr="006755C4" w:rsidRDefault="006755C4" w:rsidP="001E66F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755C4" w:rsidRDefault="006755C4" w:rsidP="006755C4"/>
    <w:p w:rsidR="003814FD" w:rsidRDefault="003814FD" w:rsidP="006755C4">
      <w:r>
        <w:t>Informacje dotyczące podjętych działań w zakresie celu strategicznego nr 1:</w:t>
      </w:r>
    </w:p>
    <w:p w:rsidR="003814FD" w:rsidRPr="003814FD" w:rsidRDefault="003814FD" w:rsidP="003814FD">
      <w:pPr>
        <w:pStyle w:val="Akapitzlist"/>
        <w:numPr>
          <w:ilvl w:val="0"/>
          <w:numId w:val="7"/>
        </w:numPr>
        <w:rPr>
          <w:i/>
        </w:rPr>
      </w:pPr>
      <w:r w:rsidRPr="003814FD">
        <w:rPr>
          <w:i/>
        </w:rPr>
        <w:t>(należy wpisać podjęte działania w danym roku)</w:t>
      </w:r>
    </w:p>
    <w:p w:rsidR="001E66F8" w:rsidRDefault="001E66F8" w:rsidP="001E66F8">
      <w:pPr>
        <w:pStyle w:val="Nagwek2"/>
        <w:jc w:val="center"/>
      </w:pPr>
      <w:r>
        <w:t>Cel strategiczny II</w:t>
      </w:r>
    </w:p>
    <w:p w:rsidR="001E66F8" w:rsidRDefault="001E66F8" w:rsidP="001E66F8">
      <w:pPr>
        <w:jc w:val="center"/>
      </w:pPr>
      <w:r>
        <w:t>Rozwój polityki przestrzennej oraz dbałość o ład przestrzenny</w:t>
      </w:r>
    </w:p>
    <w:p w:rsidR="001E66F8" w:rsidRDefault="00361791" w:rsidP="00361791">
      <w:r>
        <w:t>W tym celu zaplanowano takie kierunki działań jak:</w:t>
      </w:r>
    </w:p>
    <w:p w:rsidR="00361791" w:rsidRDefault="00361791" w:rsidP="00361791">
      <w:pPr>
        <w:pStyle w:val="Akapitzlist"/>
        <w:numPr>
          <w:ilvl w:val="0"/>
          <w:numId w:val="4"/>
        </w:numPr>
      </w:pPr>
      <w:r>
        <w:t>Regularna aktualizacja dokumentów strategicznych,</w:t>
      </w:r>
    </w:p>
    <w:p w:rsidR="00361791" w:rsidRDefault="00361791" w:rsidP="00361791">
      <w:pPr>
        <w:pStyle w:val="Akapitzlist"/>
        <w:numPr>
          <w:ilvl w:val="0"/>
          <w:numId w:val="4"/>
        </w:numPr>
      </w:pPr>
      <w:r>
        <w:t>Monitoring i ewaluacja istniejących dokumentów planistycznych,</w:t>
      </w:r>
    </w:p>
    <w:p w:rsidR="00E30D62" w:rsidRDefault="00361791" w:rsidP="00361791">
      <w:pPr>
        <w:pStyle w:val="Akapitzlist"/>
        <w:numPr>
          <w:ilvl w:val="0"/>
          <w:numId w:val="4"/>
        </w:numPr>
      </w:pPr>
      <w:r>
        <w:t xml:space="preserve">Rozpowszechnianie informacji o dostępnych </w:t>
      </w:r>
      <w:r w:rsidR="005F5F35">
        <w:t>działkach z uzbrojeniem pod inwestycje</w:t>
      </w:r>
      <w:r w:rsidR="00E30D62">
        <w:t>,</w:t>
      </w:r>
    </w:p>
    <w:p w:rsidR="00E30D62" w:rsidRDefault="00E30D62" w:rsidP="00361791">
      <w:pPr>
        <w:pStyle w:val="Akapitzlist"/>
        <w:numPr>
          <w:ilvl w:val="0"/>
          <w:numId w:val="4"/>
        </w:numPr>
      </w:pPr>
      <w:r>
        <w:t>Tworzenie zielonych terenów w przestrzeni publicznej,</w:t>
      </w:r>
    </w:p>
    <w:p w:rsidR="00E30D62" w:rsidRDefault="00E30D62" w:rsidP="00361791">
      <w:pPr>
        <w:pStyle w:val="Akapitzlist"/>
        <w:numPr>
          <w:ilvl w:val="0"/>
          <w:numId w:val="4"/>
        </w:numPr>
      </w:pPr>
      <w:r>
        <w:t>Zachowanie porządku w ilości banerów reklamowych,</w:t>
      </w:r>
    </w:p>
    <w:p w:rsidR="00E30D62" w:rsidRDefault="00E30D62" w:rsidP="00361791">
      <w:pPr>
        <w:pStyle w:val="Akapitzlist"/>
        <w:numPr>
          <w:ilvl w:val="0"/>
          <w:numId w:val="4"/>
        </w:numPr>
      </w:pPr>
      <w:r>
        <w:t>Budowa małej architektury na potrzeby spędzania wolnego czasu przez mieszkańców na otwartym powietrzu,</w:t>
      </w:r>
    </w:p>
    <w:p w:rsidR="00E30D62" w:rsidRDefault="00E30D62" w:rsidP="00361791">
      <w:pPr>
        <w:pStyle w:val="Akapitzlist"/>
        <w:numPr>
          <w:ilvl w:val="0"/>
          <w:numId w:val="4"/>
        </w:numPr>
      </w:pPr>
      <w:r>
        <w:t>Zagospodarowanie lokali socjalnych,</w:t>
      </w:r>
    </w:p>
    <w:p w:rsidR="006F755E" w:rsidRDefault="00E30D62" w:rsidP="00CD6A46">
      <w:pPr>
        <w:pStyle w:val="Akapitzlist"/>
        <w:numPr>
          <w:ilvl w:val="0"/>
          <w:numId w:val="4"/>
        </w:numPr>
      </w:pPr>
      <w:r>
        <w:t>Prowadzenie mieszkań chronionych,</w:t>
      </w:r>
    </w:p>
    <w:p w:rsidR="00CD6A46" w:rsidRDefault="00CD6A46">
      <w:r>
        <w:rPr>
          <w:b/>
          <w:bCs/>
        </w:rPr>
        <w:br w:type="page"/>
      </w:r>
      <w:bookmarkStart w:id="0" w:name="_GoBack"/>
      <w:bookmarkEnd w:id="0"/>
    </w:p>
    <w:tbl>
      <w:tblPr>
        <w:tblStyle w:val="redniecieniowanie2akcent1"/>
        <w:tblW w:w="5000" w:type="pct"/>
        <w:tblLook w:val="04A0" w:firstRow="1" w:lastRow="0" w:firstColumn="1" w:lastColumn="0" w:noHBand="0" w:noVBand="1"/>
      </w:tblPr>
      <w:tblGrid>
        <w:gridCol w:w="1712"/>
        <w:gridCol w:w="1352"/>
        <w:gridCol w:w="2103"/>
        <w:gridCol w:w="916"/>
        <w:gridCol w:w="801"/>
        <w:gridCol w:w="801"/>
        <w:gridCol w:w="801"/>
        <w:gridCol w:w="802"/>
      </w:tblGrid>
      <w:tr w:rsidR="00E30D62" w:rsidRPr="00E30D62" w:rsidTr="006F7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" w:type="pct"/>
            <w:vMerge w:val="restar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sz w:val="16"/>
                <w:szCs w:val="16"/>
                <w:lang w:eastAsia="pl-PL"/>
              </w:rPr>
              <w:lastRenderedPageBreak/>
              <w:t>Cel strategiczny</w:t>
            </w:r>
          </w:p>
        </w:tc>
        <w:tc>
          <w:tcPr>
            <w:tcW w:w="728" w:type="pct"/>
            <w:vMerge w:val="restar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sz w:val="16"/>
                <w:szCs w:val="16"/>
                <w:lang w:eastAsia="pl-PL"/>
              </w:rPr>
              <w:t>cel operacyjny</w:t>
            </w:r>
          </w:p>
        </w:tc>
        <w:tc>
          <w:tcPr>
            <w:tcW w:w="1132" w:type="pct"/>
            <w:vMerge w:val="restar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sz w:val="16"/>
                <w:szCs w:val="16"/>
                <w:lang w:eastAsia="pl-PL"/>
              </w:rPr>
              <w:t>wskaźnik</w:t>
            </w:r>
          </w:p>
        </w:tc>
        <w:tc>
          <w:tcPr>
            <w:tcW w:w="493" w:type="pct"/>
            <w:vMerge w:val="restar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sz w:val="16"/>
                <w:szCs w:val="16"/>
                <w:lang w:eastAsia="pl-PL"/>
              </w:rPr>
              <w:t>wskaźnik bazowy (2020 rok)</w:t>
            </w:r>
          </w:p>
        </w:tc>
        <w:tc>
          <w:tcPr>
            <w:tcW w:w="1725" w:type="pct"/>
            <w:gridSpan w:val="4"/>
            <w:noWrap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sz w:val="16"/>
                <w:szCs w:val="16"/>
                <w:lang w:eastAsia="pl-PL"/>
              </w:rPr>
              <w:t>rok</w:t>
            </w:r>
          </w:p>
        </w:tc>
      </w:tr>
      <w:tr w:rsidR="00E30D62" w:rsidRPr="00E30D62" w:rsidTr="00CD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28" w:type="pct"/>
            <w:vMerge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pct"/>
            <w:vMerge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432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…</w:t>
            </w:r>
          </w:p>
        </w:tc>
      </w:tr>
      <w:tr w:rsidR="00E30D62" w:rsidRPr="00E30D62" w:rsidTr="00CD6A4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28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Promocja Gminy wśród inwestorów</w:t>
            </w:r>
          </w:p>
        </w:tc>
        <w:tc>
          <w:tcPr>
            <w:tcW w:w="1132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  <w:proofErr w:type="spellStart"/>
            <w:r w:rsidRPr="00E30D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zorganiozwanych</w:t>
            </w:r>
            <w:proofErr w:type="spellEnd"/>
            <w:r w:rsidRPr="00E30D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spotkań promujących Gminę</w:t>
            </w:r>
          </w:p>
        </w:tc>
        <w:tc>
          <w:tcPr>
            <w:tcW w:w="493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30D62" w:rsidRPr="00E30D62" w:rsidTr="00CD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 w:val="restar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sz w:val="16"/>
                <w:szCs w:val="16"/>
                <w:lang w:eastAsia="pl-PL"/>
              </w:rPr>
              <w:t>Rozwój polityki przestrzennej oraz dbałość o ład przestrzenny</w:t>
            </w:r>
          </w:p>
        </w:tc>
        <w:tc>
          <w:tcPr>
            <w:tcW w:w="728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Prowadzenie rozsądnej polityki przestrzennej</w:t>
            </w:r>
          </w:p>
        </w:tc>
        <w:tc>
          <w:tcPr>
            <w:tcW w:w="1132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nowo stworzonych przestrzeni publicznych</w:t>
            </w:r>
          </w:p>
        </w:tc>
        <w:tc>
          <w:tcPr>
            <w:tcW w:w="493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30D62" w:rsidRPr="00E30D62" w:rsidTr="00CD6A4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8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Zachowanie ładu przestrzennego</w:t>
            </w:r>
          </w:p>
        </w:tc>
        <w:tc>
          <w:tcPr>
            <w:tcW w:w="1132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powierzchnia terenów zieleni osiedlowej [ha]</w:t>
            </w:r>
          </w:p>
        </w:tc>
        <w:tc>
          <w:tcPr>
            <w:tcW w:w="493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sz w:val="16"/>
                <w:szCs w:val="16"/>
                <w:lang w:eastAsia="pl-PL"/>
              </w:rPr>
              <w:t>0,33*</w:t>
            </w: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30D62" w:rsidRPr="00E30D62" w:rsidTr="00CD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vMerge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8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Poszerzenie dostępności do pomocy społecznej</w:t>
            </w:r>
          </w:p>
        </w:tc>
        <w:tc>
          <w:tcPr>
            <w:tcW w:w="1132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30D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lokali socjalnych/mieszkań chronionych</w:t>
            </w:r>
          </w:p>
        </w:tc>
        <w:tc>
          <w:tcPr>
            <w:tcW w:w="493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vAlign w:val="center"/>
            <w:hideMark/>
          </w:tcPr>
          <w:p w:rsidR="00E30D62" w:rsidRPr="00E30D62" w:rsidRDefault="00E30D62" w:rsidP="00860E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30D62" w:rsidRDefault="00E30D62" w:rsidP="00E30D62">
      <w:pPr>
        <w:ind w:left="360" w:firstLine="0"/>
      </w:pPr>
    </w:p>
    <w:p w:rsidR="003814FD" w:rsidRDefault="003814FD" w:rsidP="003814FD">
      <w:r>
        <w:t>Informacje dotyczące podjętych działań w zakresie celu strategicznego nr 2:</w:t>
      </w:r>
    </w:p>
    <w:p w:rsidR="003814FD" w:rsidRPr="003814FD" w:rsidRDefault="003814FD" w:rsidP="003814FD">
      <w:pPr>
        <w:pStyle w:val="Akapitzlist"/>
        <w:numPr>
          <w:ilvl w:val="0"/>
          <w:numId w:val="7"/>
        </w:numPr>
        <w:rPr>
          <w:i/>
        </w:rPr>
      </w:pPr>
      <w:r w:rsidRPr="003814FD">
        <w:rPr>
          <w:i/>
        </w:rPr>
        <w:t>(należy wpisać podjęte działania w danym roku)</w:t>
      </w:r>
    </w:p>
    <w:p w:rsidR="003814FD" w:rsidRDefault="003814FD" w:rsidP="00E30D62">
      <w:pPr>
        <w:ind w:left="360" w:firstLine="0"/>
      </w:pPr>
    </w:p>
    <w:p w:rsidR="00860EB7" w:rsidRDefault="00860EB7" w:rsidP="009051AD">
      <w:pPr>
        <w:pStyle w:val="Nagwek2"/>
        <w:jc w:val="center"/>
      </w:pPr>
      <w:r>
        <w:t>Cel strategiczny III</w:t>
      </w:r>
    </w:p>
    <w:p w:rsidR="009051AD" w:rsidRDefault="009051AD" w:rsidP="009051AD">
      <w:pPr>
        <w:jc w:val="center"/>
      </w:pPr>
      <w:r>
        <w:t>Podwyższenie jakości życia mieszkańców wraz z zapewnieniem warunków do rozwoju osobistego</w:t>
      </w:r>
    </w:p>
    <w:p w:rsidR="009051AD" w:rsidRDefault="009051AD" w:rsidP="009051AD">
      <w:r>
        <w:t>W tym cel zaplanowano takie kierunki działań jak:</w:t>
      </w:r>
    </w:p>
    <w:p w:rsidR="009051AD" w:rsidRDefault="009051AD" w:rsidP="009051AD">
      <w:pPr>
        <w:pStyle w:val="Akapitzlist"/>
        <w:numPr>
          <w:ilvl w:val="0"/>
          <w:numId w:val="5"/>
        </w:numPr>
      </w:pPr>
      <w:r>
        <w:t>Wykorzystanie potencjału turystycznego Gminy,</w:t>
      </w:r>
    </w:p>
    <w:p w:rsidR="009051AD" w:rsidRDefault="009051AD" w:rsidP="009051AD">
      <w:pPr>
        <w:pStyle w:val="Akapitzlist"/>
        <w:numPr>
          <w:ilvl w:val="0"/>
          <w:numId w:val="5"/>
        </w:numPr>
      </w:pPr>
      <w:r>
        <w:t>Organizowanie wydarzeń kulturalnych, festynów i spotkań dopasowanych do potrzeb mieszkańców,</w:t>
      </w:r>
    </w:p>
    <w:p w:rsidR="009051AD" w:rsidRDefault="009051AD" w:rsidP="009051AD">
      <w:pPr>
        <w:pStyle w:val="Akapitzlist"/>
        <w:numPr>
          <w:ilvl w:val="0"/>
          <w:numId w:val="5"/>
        </w:numPr>
      </w:pPr>
      <w:r>
        <w:t>Prowadzenie efektywnej promocji dostępnych obiektów sportowo-rekreacyjnych,</w:t>
      </w:r>
    </w:p>
    <w:p w:rsidR="009051AD" w:rsidRDefault="009051AD" w:rsidP="009051AD">
      <w:pPr>
        <w:pStyle w:val="Akapitzlist"/>
        <w:numPr>
          <w:ilvl w:val="0"/>
          <w:numId w:val="5"/>
        </w:numPr>
      </w:pPr>
      <w:r>
        <w:t>Rozbudowa ścieżek pieszo-rowerowych na terenie Gminy</w:t>
      </w:r>
      <w:r w:rsidR="00C6308C">
        <w:t>,</w:t>
      </w:r>
    </w:p>
    <w:p w:rsidR="00C6308C" w:rsidRDefault="00C6308C" w:rsidP="009051AD">
      <w:pPr>
        <w:pStyle w:val="Akapitzlist"/>
        <w:numPr>
          <w:ilvl w:val="0"/>
          <w:numId w:val="5"/>
        </w:numPr>
      </w:pPr>
      <w:r>
        <w:t>Budowa nowych obiektów rekreacyjnych m.in. placów zabaw, siłowni zewnętrznych, miejsc do odpoczynku,</w:t>
      </w:r>
    </w:p>
    <w:p w:rsidR="00C6308C" w:rsidRDefault="00C6308C" w:rsidP="009051AD">
      <w:pPr>
        <w:pStyle w:val="Akapitzlist"/>
        <w:numPr>
          <w:ilvl w:val="0"/>
          <w:numId w:val="5"/>
        </w:numPr>
      </w:pPr>
      <w:r>
        <w:t>Stałe doposażenie istniejących obiektów sportowych,</w:t>
      </w:r>
    </w:p>
    <w:p w:rsidR="00C6308C" w:rsidRDefault="00C6308C" w:rsidP="009051AD">
      <w:pPr>
        <w:pStyle w:val="Akapitzlist"/>
        <w:numPr>
          <w:ilvl w:val="0"/>
          <w:numId w:val="5"/>
        </w:numPr>
      </w:pPr>
      <w:r>
        <w:t>Modernizacja istniejących obiektów rekreacyjnych oraz rewitalizacja przestrzeni publicznych,</w:t>
      </w:r>
    </w:p>
    <w:p w:rsidR="00C6308C" w:rsidRDefault="00C6308C" w:rsidP="009051AD">
      <w:pPr>
        <w:pStyle w:val="Akapitzlist"/>
        <w:numPr>
          <w:ilvl w:val="0"/>
          <w:numId w:val="5"/>
        </w:numPr>
      </w:pPr>
      <w:r>
        <w:t>Zwiększenie dostępności do terapii i form pomocy osobom uzależnionym,</w:t>
      </w:r>
    </w:p>
    <w:p w:rsidR="00C6308C" w:rsidRDefault="00C6308C" w:rsidP="009051AD">
      <w:pPr>
        <w:pStyle w:val="Akapitzlist"/>
        <w:numPr>
          <w:ilvl w:val="0"/>
          <w:numId w:val="5"/>
        </w:numPr>
      </w:pPr>
      <w:r>
        <w:t>Prowadzenie działań profilaktycznych wśród młodzieży,</w:t>
      </w:r>
    </w:p>
    <w:p w:rsidR="00C6308C" w:rsidRDefault="00C6308C" w:rsidP="009051AD">
      <w:pPr>
        <w:pStyle w:val="Akapitzlist"/>
        <w:numPr>
          <w:ilvl w:val="0"/>
          <w:numId w:val="5"/>
        </w:numPr>
      </w:pPr>
      <w:r>
        <w:t>Stała współpraca z Powiatowym Centrum Pomocy Rodzinie,</w:t>
      </w:r>
    </w:p>
    <w:p w:rsidR="00C6308C" w:rsidRDefault="00C6308C" w:rsidP="009051AD">
      <w:pPr>
        <w:pStyle w:val="Akapitzlist"/>
        <w:numPr>
          <w:ilvl w:val="0"/>
          <w:numId w:val="5"/>
        </w:numPr>
      </w:pPr>
      <w:r>
        <w:t>Rozszerzenie zakresu usług dotyczących ochrony zdrowia,</w:t>
      </w:r>
    </w:p>
    <w:p w:rsidR="00C6308C" w:rsidRDefault="00702289" w:rsidP="009051AD">
      <w:pPr>
        <w:pStyle w:val="Akapitzlist"/>
        <w:numPr>
          <w:ilvl w:val="0"/>
          <w:numId w:val="5"/>
        </w:numPr>
      </w:pPr>
      <w:r>
        <w:t>Organizacja darmowych badań profilaktycznych dostosowanych do wybranych grup wiekowych,</w:t>
      </w:r>
    </w:p>
    <w:p w:rsidR="00702289" w:rsidRDefault="00702289" w:rsidP="009051AD">
      <w:pPr>
        <w:pStyle w:val="Akapitzlist"/>
        <w:numPr>
          <w:ilvl w:val="0"/>
          <w:numId w:val="5"/>
        </w:numPr>
      </w:pPr>
      <w:r>
        <w:t>Zakup brakującego sprzętu do placówek medycznych,</w:t>
      </w:r>
    </w:p>
    <w:p w:rsidR="00702289" w:rsidRDefault="00702289" w:rsidP="009051AD">
      <w:pPr>
        <w:pStyle w:val="Akapitzlist"/>
        <w:numPr>
          <w:ilvl w:val="0"/>
          <w:numId w:val="5"/>
        </w:numPr>
      </w:pPr>
      <w:r>
        <w:t>Wsparcie dla osób z niepełnosprawnościami oraz seniorów,</w:t>
      </w:r>
    </w:p>
    <w:p w:rsidR="00702289" w:rsidRDefault="00702289" w:rsidP="009051AD">
      <w:pPr>
        <w:pStyle w:val="Akapitzlist"/>
        <w:numPr>
          <w:ilvl w:val="0"/>
          <w:numId w:val="5"/>
        </w:numPr>
      </w:pPr>
      <w:r>
        <w:lastRenderedPageBreak/>
        <w:t>Budowa chodników przy drogach gminnych oraz dalsza partycypacja w</w:t>
      </w:r>
      <w:r w:rsidR="00B04ACF">
        <w:t xml:space="preserve"> kosztach budowy chodników przy drogach powiatowych,</w:t>
      </w:r>
    </w:p>
    <w:p w:rsidR="00B04ACF" w:rsidRDefault="00B04ACF" w:rsidP="009051AD">
      <w:pPr>
        <w:pStyle w:val="Akapitzlist"/>
        <w:numPr>
          <w:ilvl w:val="0"/>
          <w:numId w:val="5"/>
        </w:numPr>
      </w:pPr>
      <w:r>
        <w:t>Rozbudowa i modernizacja oświetlenia ulicznego,</w:t>
      </w:r>
    </w:p>
    <w:p w:rsidR="00B04ACF" w:rsidRDefault="00B04ACF" w:rsidP="009051AD">
      <w:pPr>
        <w:pStyle w:val="Akapitzlist"/>
        <w:numPr>
          <w:ilvl w:val="0"/>
          <w:numId w:val="5"/>
        </w:numPr>
      </w:pPr>
      <w:r>
        <w:t>Zwiększenie ilości patroli Straży Gminnej,</w:t>
      </w:r>
    </w:p>
    <w:p w:rsidR="00B04ACF" w:rsidRDefault="00B04ACF" w:rsidP="009051AD">
      <w:pPr>
        <w:pStyle w:val="Akapitzlist"/>
        <w:numPr>
          <w:ilvl w:val="0"/>
          <w:numId w:val="5"/>
        </w:numPr>
      </w:pPr>
      <w:r>
        <w:t>Rozszerzenie zasięgu monitoringu gminnego</w:t>
      </w:r>
      <w:r w:rsidR="005D20B9">
        <w:t>,</w:t>
      </w:r>
    </w:p>
    <w:p w:rsidR="005D20B9" w:rsidRDefault="005D20B9" w:rsidP="009051AD">
      <w:pPr>
        <w:pStyle w:val="Akapitzlist"/>
        <w:numPr>
          <w:ilvl w:val="0"/>
          <w:numId w:val="5"/>
        </w:numPr>
      </w:pPr>
      <w:r>
        <w:t>Wyznaczenie i budowa nowych przystanków autobusowych,</w:t>
      </w:r>
    </w:p>
    <w:p w:rsidR="005D20B9" w:rsidRDefault="005D20B9" w:rsidP="009051AD">
      <w:pPr>
        <w:pStyle w:val="Akapitzlist"/>
        <w:numPr>
          <w:ilvl w:val="0"/>
          <w:numId w:val="5"/>
        </w:numPr>
      </w:pPr>
      <w:r>
        <w:t>Rozszerzenie współpracy z prywatnymi przewoźnikami celem zwiększenia kursów,</w:t>
      </w:r>
    </w:p>
    <w:p w:rsidR="005D20B9" w:rsidRDefault="005D20B9" w:rsidP="009051AD">
      <w:pPr>
        <w:pStyle w:val="Akapitzlist"/>
        <w:numPr>
          <w:ilvl w:val="0"/>
          <w:numId w:val="5"/>
        </w:numPr>
      </w:pPr>
      <w:r>
        <w:t>Dostosowanie siatki godzinowej i ilości kursów do potrzeb mieszkańców,</w:t>
      </w:r>
    </w:p>
    <w:p w:rsidR="005D20B9" w:rsidRDefault="005D20B9" w:rsidP="009051AD">
      <w:pPr>
        <w:pStyle w:val="Akapitzlist"/>
        <w:numPr>
          <w:ilvl w:val="0"/>
          <w:numId w:val="5"/>
        </w:numPr>
      </w:pPr>
      <w:r>
        <w:t>Poprawa jakości kształcenia w szkołach,</w:t>
      </w:r>
    </w:p>
    <w:p w:rsidR="005D20B9" w:rsidRDefault="005D20B9" w:rsidP="009051AD">
      <w:pPr>
        <w:pStyle w:val="Akapitzlist"/>
        <w:numPr>
          <w:ilvl w:val="0"/>
          <w:numId w:val="5"/>
        </w:numPr>
      </w:pPr>
      <w:r>
        <w:t>Poszerzenie działalności Astro Centrum Chełmiec,</w:t>
      </w:r>
    </w:p>
    <w:p w:rsidR="005D20B9" w:rsidRDefault="005D20B9" w:rsidP="009051AD">
      <w:pPr>
        <w:pStyle w:val="Akapitzlist"/>
        <w:numPr>
          <w:ilvl w:val="0"/>
          <w:numId w:val="5"/>
        </w:numPr>
      </w:pPr>
      <w:r>
        <w:t>Prowadzenie szkoleń dla wyk</w:t>
      </w:r>
      <w:r w:rsidR="00E07EA3">
        <w:t>walifikowanej</w:t>
      </w:r>
      <w:r w:rsidR="004B7890">
        <w:t xml:space="preserve"> kadry specjalistów oraz nauczycieli,</w:t>
      </w:r>
    </w:p>
    <w:p w:rsidR="004B7890" w:rsidRDefault="004B7890" w:rsidP="009051AD">
      <w:pPr>
        <w:pStyle w:val="Akapitzlist"/>
        <w:numPr>
          <w:ilvl w:val="0"/>
          <w:numId w:val="5"/>
        </w:numPr>
      </w:pPr>
      <w:r>
        <w:t>Doposażenie placówek szkolnych w nowy sprzęt dydaktyczny,</w:t>
      </w:r>
    </w:p>
    <w:p w:rsidR="004B7890" w:rsidRDefault="004B7890" w:rsidP="009051AD">
      <w:pPr>
        <w:pStyle w:val="Akapitzlist"/>
        <w:numPr>
          <w:ilvl w:val="0"/>
          <w:numId w:val="5"/>
        </w:numPr>
      </w:pPr>
      <w:r>
        <w:t>Modernizacja dróg publicznych we współpracy z władzami powiatu oraz województwa,</w:t>
      </w:r>
    </w:p>
    <w:p w:rsidR="004B7890" w:rsidRDefault="004B7890" w:rsidP="009051AD">
      <w:pPr>
        <w:pStyle w:val="Akapitzlist"/>
        <w:numPr>
          <w:ilvl w:val="0"/>
          <w:numId w:val="5"/>
        </w:numPr>
      </w:pPr>
      <w:r>
        <w:t>Dofinansowanie do budowy przydomowych oczyszczalni ścieków,</w:t>
      </w:r>
    </w:p>
    <w:p w:rsidR="004B7890" w:rsidRDefault="004B7890" w:rsidP="009051AD">
      <w:pPr>
        <w:pStyle w:val="Akapitzlist"/>
        <w:numPr>
          <w:ilvl w:val="0"/>
          <w:numId w:val="5"/>
        </w:numPr>
      </w:pPr>
      <w:r>
        <w:t>Stała modernizacja i rozbudowa sieci wodno-kanalizacyjnej dopasowanej do potrzeb mieszkańców,</w:t>
      </w:r>
    </w:p>
    <w:p w:rsidR="004B7890" w:rsidRDefault="004B7890" w:rsidP="009051AD">
      <w:pPr>
        <w:pStyle w:val="Akapitzlist"/>
        <w:numPr>
          <w:ilvl w:val="0"/>
          <w:numId w:val="5"/>
        </w:numPr>
      </w:pPr>
      <w:r>
        <w:t>Poprawa dostępu do sieci internetowej na terenie całej Gminy.</w:t>
      </w:r>
    </w:p>
    <w:tbl>
      <w:tblPr>
        <w:tblStyle w:val="redniecieniowanie2akcent1"/>
        <w:tblW w:w="5000" w:type="pct"/>
        <w:tblLook w:val="04A0" w:firstRow="1" w:lastRow="0" w:firstColumn="1" w:lastColumn="0" w:noHBand="0" w:noVBand="1"/>
      </w:tblPr>
      <w:tblGrid>
        <w:gridCol w:w="1703"/>
        <w:gridCol w:w="1413"/>
        <w:gridCol w:w="2091"/>
        <w:gridCol w:w="916"/>
        <w:gridCol w:w="789"/>
        <w:gridCol w:w="790"/>
        <w:gridCol w:w="792"/>
        <w:gridCol w:w="794"/>
      </w:tblGrid>
      <w:tr w:rsidR="006C11A4" w:rsidRPr="006C11A4" w:rsidTr="006C1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9" w:type="pct"/>
            <w:vMerge w:val="restar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sz w:val="16"/>
                <w:szCs w:val="16"/>
                <w:lang w:eastAsia="pl-PL"/>
              </w:rPr>
              <w:t>Cel strategiczny</w:t>
            </w:r>
          </w:p>
        </w:tc>
        <w:tc>
          <w:tcPr>
            <w:tcW w:w="763" w:type="pct"/>
            <w:vMerge w:val="restar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sz w:val="16"/>
                <w:szCs w:val="16"/>
                <w:lang w:eastAsia="pl-PL"/>
              </w:rPr>
              <w:t>cel operacyjny</w:t>
            </w:r>
          </w:p>
        </w:tc>
        <w:tc>
          <w:tcPr>
            <w:tcW w:w="1128" w:type="pct"/>
            <w:vMerge w:val="restar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sz w:val="16"/>
                <w:szCs w:val="16"/>
                <w:lang w:eastAsia="pl-PL"/>
              </w:rPr>
              <w:t>wskaźnik</w:t>
            </w:r>
          </w:p>
        </w:tc>
        <w:tc>
          <w:tcPr>
            <w:tcW w:w="479" w:type="pct"/>
            <w:vMerge w:val="restar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sz w:val="16"/>
                <w:szCs w:val="16"/>
                <w:lang w:eastAsia="pl-PL"/>
              </w:rPr>
              <w:t>wskaźnik bazowy (2020 rok)</w:t>
            </w:r>
          </w:p>
        </w:tc>
        <w:tc>
          <w:tcPr>
            <w:tcW w:w="1711" w:type="pct"/>
            <w:gridSpan w:val="4"/>
            <w:noWrap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9C0006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sz w:val="16"/>
                <w:szCs w:val="16"/>
                <w:lang w:eastAsia="pl-PL"/>
              </w:rPr>
              <w:t>rok</w:t>
            </w:r>
          </w:p>
        </w:tc>
      </w:tr>
      <w:tr w:rsidR="006C11A4" w:rsidRPr="006C11A4" w:rsidTr="006C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8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4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429" w:type="pct"/>
            <w:vAlign w:val="center"/>
            <w:hideMark/>
          </w:tcPr>
          <w:p w:rsidR="004B7890" w:rsidRPr="004B7890" w:rsidRDefault="006C11A4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…</w:t>
            </w:r>
          </w:p>
        </w:tc>
      </w:tr>
      <w:tr w:rsidR="006C11A4" w:rsidRPr="006C11A4" w:rsidTr="006C11A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 w:val="restar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sz w:val="16"/>
                <w:szCs w:val="16"/>
                <w:lang w:eastAsia="pl-PL"/>
              </w:rPr>
              <w:t>Podwyższenie jakości życia mieszkańców wraz z zapewnieniem warunków do rozwoju osobistego</w:t>
            </w:r>
          </w:p>
        </w:tc>
        <w:tc>
          <w:tcPr>
            <w:tcW w:w="763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Atrakcyjna oferta spęd</w:t>
            </w:r>
            <w:r w:rsidR="006C11A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zania czasu wolnego dla młodzież</w:t>
            </w: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y </w:t>
            </w:r>
            <w:r w:rsidR="006C11A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dorosłych mieszkańców</w:t>
            </w:r>
          </w:p>
        </w:tc>
        <w:tc>
          <w:tcPr>
            <w:tcW w:w="11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miejsc do rekreacji</w:t>
            </w:r>
          </w:p>
        </w:tc>
        <w:tc>
          <w:tcPr>
            <w:tcW w:w="47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C11A4" w:rsidRPr="006C11A4" w:rsidTr="006C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Poszerzenie dostępu do usług społecznych oraz zdrowotnych</w:t>
            </w:r>
          </w:p>
        </w:tc>
        <w:tc>
          <w:tcPr>
            <w:tcW w:w="11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przychodni świadczących POZ</w:t>
            </w:r>
          </w:p>
        </w:tc>
        <w:tc>
          <w:tcPr>
            <w:tcW w:w="47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C11A4" w:rsidRPr="006C11A4" w:rsidTr="006C11A4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Podwyższenie poziomu bezpieczeństwa mieszkańców</w:t>
            </w:r>
          </w:p>
        </w:tc>
        <w:tc>
          <w:tcPr>
            <w:tcW w:w="11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przestępstw na terenie Gminy</w:t>
            </w:r>
          </w:p>
        </w:tc>
        <w:tc>
          <w:tcPr>
            <w:tcW w:w="47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C11A4" w:rsidRPr="006C11A4" w:rsidTr="006C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Poprawa dostępu do komunikacji publicznej</w:t>
            </w:r>
          </w:p>
        </w:tc>
        <w:tc>
          <w:tcPr>
            <w:tcW w:w="11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przystanków komunikacji publicznej</w:t>
            </w:r>
          </w:p>
        </w:tc>
        <w:tc>
          <w:tcPr>
            <w:tcW w:w="47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C11A4" w:rsidRPr="006C11A4" w:rsidTr="006C11A4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Wzrost kapitału ludzkiego wśród mieszkańców oraz turystów</w:t>
            </w:r>
          </w:p>
        </w:tc>
        <w:tc>
          <w:tcPr>
            <w:tcW w:w="1128" w:type="pct"/>
            <w:vAlign w:val="center"/>
            <w:hideMark/>
          </w:tcPr>
          <w:p w:rsidR="004B7890" w:rsidRPr="004B7890" w:rsidRDefault="003B52F4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organizacji pozarządowych</w:t>
            </w:r>
          </w:p>
        </w:tc>
        <w:tc>
          <w:tcPr>
            <w:tcW w:w="47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C11A4" w:rsidRPr="006C11A4" w:rsidTr="006C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Merge w:val="restar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Poprawa stanu infrastruktury technicznej</w:t>
            </w:r>
          </w:p>
        </w:tc>
        <w:tc>
          <w:tcPr>
            <w:tcW w:w="11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długość sieci kanalizacyjnej [km]</w:t>
            </w:r>
          </w:p>
        </w:tc>
        <w:tc>
          <w:tcPr>
            <w:tcW w:w="47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206,1</w:t>
            </w: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C11A4" w:rsidRPr="006C11A4" w:rsidTr="006C11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długość sieci wodociągowej [km]</w:t>
            </w:r>
          </w:p>
        </w:tc>
        <w:tc>
          <w:tcPr>
            <w:tcW w:w="47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410,8</w:t>
            </w: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C11A4" w:rsidRPr="006C11A4" w:rsidTr="006C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długość dróg gminnych [km]</w:t>
            </w:r>
          </w:p>
        </w:tc>
        <w:tc>
          <w:tcPr>
            <w:tcW w:w="47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219,6</w:t>
            </w: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C11A4" w:rsidRPr="006C11A4" w:rsidTr="006C11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długość ścieżek rowerowych [km]</w:t>
            </w:r>
          </w:p>
        </w:tc>
        <w:tc>
          <w:tcPr>
            <w:tcW w:w="47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B7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4B7890" w:rsidRPr="004B7890" w:rsidRDefault="004B7890" w:rsidP="006C11A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B7890" w:rsidRDefault="004B7890" w:rsidP="004B7890">
      <w:pPr>
        <w:ind w:firstLine="0"/>
      </w:pPr>
    </w:p>
    <w:p w:rsidR="006F755E" w:rsidRDefault="006F755E">
      <w:pPr>
        <w:ind w:firstLine="0"/>
        <w:jc w:val="left"/>
      </w:pPr>
      <w:r>
        <w:br w:type="page"/>
      </w:r>
    </w:p>
    <w:p w:rsidR="003814FD" w:rsidRDefault="003814FD" w:rsidP="003814FD">
      <w:r>
        <w:lastRenderedPageBreak/>
        <w:t>Informacje dotyczące podjętych działań w zakresie celu strategicznego nr 3:</w:t>
      </w:r>
    </w:p>
    <w:p w:rsidR="003814FD" w:rsidRPr="003814FD" w:rsidRDefault="003814FD" w:rsidP="003814FD">
      <w:pPr>
        <w:pStyle w:val="Akapitzlist"/>
        <w:numPr>
          <w:ilvl w:val="0"/>
          <w:numId w:val="7"/>
        </w:numPr>
        <w:rPr>
          <w:i/>
        </w:rPr>
      </w:pPr>
      <w:r w:rsidRPr="003814FD">
        <w:rPr>
          <w:i/>
        </w:rPr>
        <w:t>(należy wpisać podjęte działania w danym roku)</w:t>
      </w:r>
    </w:p>
    <w:p w:rsidR="003814FD" w:rsidRDefault="003814FD" w:rsidP="004B7890">
      <w:pPr>
        <w:ind w:firstLine="0"/>
      </w:pPr>
    </w:p>
    <w:p w:rsidR="003B52F4" w:rsidRDefault="003B52F4" w:rsidP="006F755E">
      <w:pPr>
        <w:pStyle w:val="Nagwek2"/>
        <w:jc w:val="center"/>
      </w:pPr>
      <w:r>
        <w:t>Cel strategiczny IV</w:t>
      </w:r>
    </w:p>
    <w:p w:rsidR="003B52F4" w:rsidRDefault="003B52F4" w:rsidP="006F755E">
      <w:pPr>
        <w:jc w:val="center"/>
      </w:pPr>
      <w:r>
        <w:t>Ochrona i kształtowanie środowiska naturalnego</w:t>
      </w:r>
    </w:p>
    <w:p w:rsidR="003B52F4" w:rsidRDefault="00E573B4" w:rsidP="003B52F4">
      <w:r>
        <w:t>W tym celu zawarto takie kierunki działań jak:</w:t>
      </w:r>
    </w:p>
    <w:p w:rsidR="00E573B4" w:rsidRDefault="00E573B4" w:rsidP="00E573B4">
      <w:pPr>
        <w:pStyle w:val="Akapitzlist"/>
        <w:numPr>
          <w:ilvl w:val="0"/>
          <w:numId w:val="6"/>
        </w:numPr>
      </w:pPr>
      <w:r>
        <w:t>Prowadzenie pomiarów jakości powietrza,</w:t>
      </w:r>
    </w:p>
    <w:p w:rsidR="00E573B4" w:rsidRDefault="00E573B4" w:rsidP="00E573B4">
      <w:pPr>
        <w:pStyle w:val="Akapitzlist"/>
        <w:numPr>
          <w:ilvl w:val="0"/>
          <w:numId w:val="6"/>
        </w:numPr>
      </w:pPr>
      <w:r>
        <w:t>Kontrola segregacji odpadów pochodzących z gospodarstw domowych oraz lokali handlowo-usługowych,</w:t>
      </w:r>
    </w:p>
    <w:p w:rsidR="00E573B4" w:rsidRDefault="00E573B4" w:rsidP="00E573B4">
      <w:pPr>
        <w:pStyle w:val="Akapitzlist"/>
        <w:numPr>
          <w:ilvl w:val="0"/>
          <w:numId w:val="6"/>
        </w:numPr>
      </w:pPr>
      <w:r>
        <w:t>Wyposażenie miejsc, najczęściej uczęszczanych przez mieszkańców i turystów, w kosze na śmieci oraz systematyczne ich opróżnianie,</w:t>
      </w:r>
    </w:p>
    <w:p w:rsidR="00E573B4" w:rsidRDefault="00E0070C" w:rsidP="00E573B4">
      <w:pPr>
        <w:pStyle w:val="Akapitzlist"/>
        <w:numPr>
          <w:ilvl w:val="0"/>
          <w:numId w:val="6"/>
        </w:numPr>
      </w:pPr>
      <w:r>
        <w:t>Promowanie zasad segregacji odpadów na terenie Gminy,</w:t>
      </w:r>
    </w:p>
    <w:p w:rsidR="00E0070C" w:rsidRDefault="00E0070C" w:rsidP="00E573B4">
      <w:pPr>
        <w:pStyle w:val="Akapitzlist"/>
        <w:numPr>
          <w:ilvl w:val="0"/>
          <w:numId w:val="6"/>
        </w:numPr>
      </w:pPr>
      <w:r>
        <w:t>Edukacja na temat odnawialnych źródeł energii i ich rozwój,</w:t>
      </w:r>
    </w:p>
    <w:p w:rsidR="00E0070C" w:rsidRDefault="00E0070C" w:rsidP="00E573B4">
      <w:pPr>
        <w:pStyle w:val="Akapitzlist"/>
        <w:numPr>
          <w:ilvl w:val="0"/>
          <w:numId w:val="6"/>
        </w:numPr>
      </w:pPr>
      <w:r>
        <w:t>Prowadzenie działań wspierających wdrażanie technologii chroniących jakość środowiska,</w:t>
      </w:r>
    </w:p>
    <w:p w:rsidR="00E0070C" w:rsidRDefault="00E0070C" w:rsidP="00E573B4">
      <w:pPr>
        <w:pStyle w:val="Akapitzlist"/>
        <w:numPr>
          <w:ilvl w:val="0"/>
          <w:numId w:val="6"/>
        </w:numPr>
      </w:pPr>
      <w:r>
        <w:t>Zastosowanie energooszczędnych sposobów oświetlenia w przestrzeni publicznej,</w:t>
      </w:r>
    </w:p>
    <w:p w:rsidR="00E0070C" w:rsidRDefault="00E0070C" w:rsidP="00E573B4">
      <w:pPr>
        <w:pStyle w:val="Akapitzlist"/>
        <w:numPr>
          <w:ilvl w:val="0"/>
          <w:numId w:val="6"/>
        </w:numPr>
      </w:pPr>
      <w:r>
        <w:t>Wdrażanie i rozszerzanie zastosowanie OZE,</w:t>
      </w:r>
    </w:p>
    <w:p w:rsidR="00E0070C" w:rsidRDefault="00E0070C" w:rsidP="00E573B4">
      <w:pPr>
        <w:pStyle w:val="Akapitzlist"/>
        <w:numPr>
          <w:ilvl w:val="0"/>
          <w:numId w:val="6"/>
        </w:numPr>
      </w:pPr>
      <w:r>
        <w:t>Kontrolowanie odprowadzania ścieków ze zbiorników bezodpływowych,</w:t>
      </w:r>
    </w:p>
    <w:p w:rsidR="00E0070C" w:rsidRDefault="00E0070C" w:rsidP="00E573B4">
      <w:pPr>
        <w:pStyle w:val="Akapitzlist"/>
        <w:numPr>
          <w:ilvl w:val="0"/>
          <w:numId w:val="6"/>
        </w:numPr>
      </w:pPr>
      <w:r>
        <w:t xml:space="preserve">Przestrzeganie zasad dobrej praktyki rolniczej poprzez odpowiednie nawożenie </w:t>
      </w:r>
      <w:r w:rsidR="006F755E">
        <w:br/>
      </w:r>
      <w:r>
        <w:t>i przechowywanie nawozów i kiszonek,</w:t>
      </w:r>
    </w:p>
    <w:p w:rsidR="00E0070C" w:rsidRDefault="00E0070C" w:rsidP="00E573B4">
      <w:pPr>
        <w:pStyle w:val="Akapitzlist"/>
        <w:numPr>
          <w:ilvl w:val="0"/>
          <w:numId w:val="6"/>
        </w:numPr>
      </w:pPr>
      <w:r>
        <w:t>Powszechny dostęp do dobrej jakościowo wody pitnej,</w:t>
      </w:r>
    </w:p>
    <w:p w:rsidR="00E0070C" w:rsidRDefault="00E0070C" w:rsidP="00E573B4">
      <w:pPr>
        <w:pStyle w:val="Akapitzlist"/>
        <w:numPr>
          <w:ilvl w:val="0"/>
          <w:numId w:val="6"/>
        </w:numPr>
      </w:pPr>
      <w:r>
        <w:t>Prawidłowe użytkowanie gleb oraz ochrona wód przed zanieczyszczeniami ze źródeł rolniczych.</w:t>
      </w:r>
    </w:p>
    <w:tbl>
      <w:tblPr>
        <w:tblStyle w:val="redniecieniowanie2akcent1"/>
        <w:tblW w:w="5000" w:type="pct"/>
        <w:tblLook w:val="04A0" w:firstRow="1" w:lastRow="0" w:firstColumn="1" w:lastColumn="0" w:noHBand="0" w:noVBand="1"/>
      </w:tblPr>
      <w:tblGrid>
        <w:gridCol w:w="1701"/>
        <w:gridCol w:w="1427"/>
        <w:gridCol w:w="2089"/>
        <w:gridCol w:w="916"/>
        <w:gridCol w:w="787"/>
        <w:gridCol w:w="787"/>
        <w:gridCol w:w="789"/>
        <w:gridCol w:w="792"/>
      </w:tblGrid>
      <w:tr w:rsidR="00823657" w:rsidRPr="00823657" w:rsidTr="00823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9" w:type="pct"/>
            <w:vMerge w:val="restar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sz w:val="16"/>
                <w:szCs w:val="16"/>
                <w:lang w:eastAsia="pl-PL"/>
              </w:rPr>
              <w:t>Cel strategiczny</w:t>
            </w:r>
          </w:p>
        </w:tc>
        <w:tc>
          <w:tcPr>
            <w:tcW w:w="763" w:type="pct"/>
            <w:vMerge w:val="restar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sz w:val="16"/>
                <w:szCs w:val="16"/>
                <w:lang w:eastAsia="pl-PL"/>
              </w:rPr>
              <w:t>cel operacyjny</w:t>
            </w:r>
          </w:p>
        </w:tc>
        <w:tc>
          <w:tcPr>
            <w:tcW w:w="1128" w:type="pct"/>
            <w:vMerge w:val="restar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sz w:val="16"/>
                <w:szCs w:val="16"/>
                <w:lang w:eastAsia="pl-PL"/>
              </w:rPr>
              <w:t>wskaźnik</w:t>
            </w:r>
          </w:p>
        </w:tc>
        <w:tc>
          <w:tcPr>
            <w:tcW w:w="479" w:type="pct"/>
            <w:vMerge w:val="restar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sz w:val="16"/>
                <w:szCs w:val="16"/>
                <w:lang w:eastAsia="pl-PL"/>
              </w:rPr>
              <w:t>wskaźnik bazowy (2020 rok)</w:t>
            </w:r>
          </w:p>
        </w:tc>
        <w:tc>
          <w:tcPr>
            <w:tcW w:w="1711" w:type="pct"/>
            <w:gridSpan w:val="4"/>
            <w:noWrap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9C0006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sz w:val="16"/>
                <w:szCs w:val="16"/>
                <w:lang w:eastAsia="pl-PL"/>
              </w:rPr>
              <w:t>rok</w:t>
            </w:r>
          </w:p>
        </w:tc>
      </w:tr>
      <w:tr w:rsidR="00823657" w:rsidRPr="00823657" w:rsidTr="00823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8" w:type="pct"/>
            <w:vMerge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427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428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429" w:type="pct"/>
            <w:vAlign w:val="center"/>
            <w:hideMark/>
          </w:tcPr>
          <w:p w:rsidR="00E0070C" w:rsidRPr="00E0070C" w:rsidRDefault="00823657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…</w:t>
            </w:r>
          </w:p>
        </w:tc>
      </w:tr>
      <w:tr w:rsidR="00E0070C" w:rsidRPr="00823657" w:rsidTr="0082365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 w:val="restar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sz w:val="16"/>
                <w:szCs w:val="16"/>
                <w:lang w:eastAsia="pl-PL"/>
              </w:rPr>
              <w:t>Ochrona i kształtowanie środowiska naturalnego</w:t>
            </w:r>
          </w:p>
        </w:tc>
        <w:tc>
          <w:tcPr>
            <w:tcW w:w="763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Monitoring stanu środowiska</w:t>
            </w:r>
          </w:p>
        </w:tc>
        <w:tc>
          <w:tcPr>
            <w:tcW w:w="1128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ilość działań monitorujących stan środowiska</w:t>
            </w:r>
          </w:p>
        </w:tc>
        <w:tc>
          <w:tcPr>
            <w:tcW w:w="479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23657" w:rsidRPr="00823657" w:rsidTr="00823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Promocja działań proekologicznych</w:t>
            </w:r>
          </w:p>
        </w:tc>
        <w:tc>
          <w:tcPr>
            <w:tcW w:w="1128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akcji promujących działania proekologiczne</w:t>
            </w:r>
          </w:p>
        </w:tc>
        <w:tc>
          <w:tcPr>
            <w:tcW w:w="479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23657" w:rsidRPr="00823657" w:rsidTr="0082365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Dostosowanie do zmieniających się warunków klimatycznych</w:t>
            </w:r>
          </w:p>
        </w:tc>
        <w:tc>
          <w:tcPr>
            <w:tcW w:w="1128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gospodarstw wykorzystujących OZE</w:t>
            </w:r>
          </w:p>
        </w:tc>
        <w:tc>
          <w:tcPr>
            <w:tcW w:w="479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23657" w:rsidRPr="00823657" w:rsidTr="00823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pct"/>
            <w:vMerge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Monitoring i ochrona wód</w:t>
            </w:r>
          </w:p>
        </w:tc>
        <w:tc>
          <w:tcPr>
            <w:tcW w:w="1128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0070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ilość podjętych działań w celu monitoringu i ochrony wód</w:t>
            </w:r>
          </w:p>
        </w:tc>
        <w:tc>
          <w:tcPr>
            <w:tcW w:w="479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9" w:type="pct"/>
            <w:vAlign w:val="center"/>
            <w:hideMark/>
          </w:tcPr>
          <w:p w:rsidR="00E0070C" w:rsidRPr="00E0070C" w:rsidRDefault="00E0070C" w:rsidP="008236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0070C" w:rsidRDefault="00E0070C" w:rsidP="00E0070C">
      <w:pPr>
        <w:ind w:firstLine="0"/>
      </w:pPr>
    </w:p>
    <w:p w:rsidR="003814FD" w:rsidRDefault="003814FD" w:rsidP="003814FD">
      <w:r>
        <w:t>Informacje dotyczące podjętych działań w z</w:t>
      </w:r>
      <w:r w:rsidR="008839B0">
        <w:t>akresie celu strategicznego nr 4</w:t>
      </w:r>
      <w:r>
        <w:t>:</w:t>
      </w:r>
    </w:p>
    <w:p w:rsidR="003814FD" w:rsidRPr="003814FD" w:rsidRDefault="003814FD" w:rsidP="003814FD">
      <w:pPr>
        <w:pStyle w:val="Akapitzlist"/>
        <w:numPr>
          <w:ilvl w:val="0"/>
          <w:numId w:val="7"/>
        </w:numPr>
        <w:rPr>
          <w:i/>
        </w:rPr>
      </w:pPr>
      <w:r w:rsidRPr="003814FD">
        <w:rPr>
          <w:i/>
        </w:rPr>
        <w:t>(należy wpisać podjęte działania w danym roku)</w:t>
      </w:r>
    </w:p>
    <w:p w:rsidR="003814FD" w:rsidRDefault="00731CB2" w:rsidP="005E73F1">
      <w:pPr>
        <w:pStyle w:val="Nagwek1"/>
        <w:numPr>
          <w:ilvl w:val="0"/>
          <w:numId w:val="1"/>
        </w:numPr>
      </w:pPr>
      <w:r>
        <w:lastRenderedPageBreak/>
        <w:t>Wnioski</w:t>
      </w:r>
    </w:p>
    <w:p w:rsidR="00731CB2" w:rsidRPr="00680468" w:rsidRDefault="00ED2A01" w:rsidP="00731CB2">
      <w:pPr>
        <w:rPr>
          <w:i/>
        </w:rPr>
      </w:pPr>
      <w:r w:rsidRPr="00680468">
        <w:rPr>
          <w:i/>
        </w:rPr>
        <w:t xml:space="preserve">(należy </w:t>
      </w:r>
      <w:r w:rsidR="00566AA7" w:rsidRPr="00680468">
        <w:rPr>
          <w:i/>
        </w:rPr>
        <w:t xml:space="preserve">opisać czy </w:t>
      </w:r>
      <w:r w:rsidR="00C37547" w:rsidRPr="00680468">
        <w:rPr>
          <w:i/>
        </w:rPr>
        <w:t xml:space="preserve">założone cele </w:t>
      </w:r>
      <w:r w:rsidR="00680468" w:rsidRPr="00680468">
        <w:rPr>
          <w:i/>
        </w:rPr>
        <w:t>są realizowane</w:t>
      </w:r>
      <w:r w:rsidR="00680468">
        <w:rPr>
          <w:i/>
        </w:rPr>
        <w:t xml:space="preserve"> i widoczny jest postęp oraz rozwój </w:t>
      </w:r>
      <w:r w:rsidR="00680468">
        <w:rPr>
          <w:i/>
        </w:rPr>
        <w:br/>
        <w:t>w wybranych kierunkach</w:t>
      </w:r>
      <w:r w:rsidR="00680468" w:rsidRPr="00680468">
        <w:rPr>
          <w:i/>
        </w:rPr>
        <w:t>)</w:t>
      </w:r>
    </w:p>
    <w:sectPr w:rsidR="00731CB2" w:rsidRPr="0068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8CB"/>
    <w:multiLevelType w:val="hybridMultilevel"/>
    <w:tmpl w:val="FA1CB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B25A5"/>
    <w:multiLevelType w:val="hybridMultilevel"/>
    <w:tmpl w:val="C534EC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F7617"/>
    <w:multiLevelType w:val="hybridMultilevel"/>
    <w:tmpl w:val="FA50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481A"/>
    <w:multiLevelType w:val="hybridMultilevel"/>
    <w:tmpl w:val="AE5C9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23081"/>
    <w:multiLevelType w:val="hybridMultilevel"/>
    <w:tmpl w:val="D04C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70E71"/>
    <w:multiLevelType w:val="hybridMultilevel"/>
    <w:tmpl w:val="69402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46A56"/>
    <w:multiLevelType w:val="hybridMultilevel"/>
    <w:tmpl w:val="4A0A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1C"/>
    <w:rsid w:val="000844B8"/>
    <w:rsid w:val="00160F5E"/>
    <w:rsid w:val="0019606A"/>
    <w:rsid w:val="001E66F8"/>
    <w:rsid w:val="00221E80"/>
    <w:rsid w:val="00245CC8"/>
    <w:rsid w:val="00254273"/>
    <w:rsid w:val="002C5341"/>
    <w:rsid w:val="002C690B"/>
    <w:rsid w:val="002E7E17"/>
    <w:rsid w:val="00337B9C"/>
    <w:rsid w:val="00361791"/>
    <w:rsid w:val="003814FD"/>
    <w:rsid w:val="003B52F4"/>
    <w:rsid w:val="003B5895"/>
    <w:rsid w:val="004B7890"/>
    <w:rsid w:val="00566AA7"/>
    <w:rsid w:val="005D20B9"/>
    <w:rsid w:val="005E73F1"/>
    <w:rsid w:val="005F5F35"/>
    <w:rsid w:val="006755C4"/>
    <w:rsid w:val="00680468"/>
    <w:rsid w:val="006B0AE7"/>
    <w:rsid w:val="006C11A4"/>
    <w:rsid w:val="006C55DD"/>
    <w:rsid w:val="006F2F1C"/>
    <w:rsid w:val="006F755E"/>
    <w:rsid w:val="00702289"/>
    <w:rsid w:val="00731CB2"/>
    <w:rsid w:val="00737A86"/>
    <w:rsid w:val="0075735B"/>
    <w:rsid w:val="007707C2"/>
    <w:rsid w:val="0079013C"/>
    <w:rsid w:val="00823657"/>
    <w:rsid w:val="00860EB7"/>
    <w:rsid w:val="00882E4A"/>
    <w:rsid w:val="008839B0"/>
    <w:rsid w:val="008C7F97"/>
    <w:rsid w:val="008F065B"/>
    <w:rsid w:val="009051AD"/>
    <w:rsid w:val="00951879"/>
    <w:rsid w:val="00957A84"/>
    <w:rsid w:val="009D3A1D"/>
    <w:rsid w:val="00A06431"/>
    <w:rsid w:val="00B04ACF"/>
    <w:rsid w:val="00B51230"/>
    <w:rsid w:val="00BD3524"/>
    <w:rsid w:val="00C37547"/>
    <w:rsid w:val="00C6308C"/>
    <w:rsid w:val="00CC18CE"/>
    <w:rsid w:val="00CD6A46"/>
    <w:rsid w:val="00E0070C"/>
    <w:rsid w:val="00E03AC0"/>
    <w:rsid w:val="00E07EA3"/>
    <w:rsid w:val="00E30D62"/>
    <w:rsid w:val="00E573B4"/>
    <w:rsid w:val="00EA2A35"/>
    <w:rsid w:val="00ED2A01"/>
    <w:rsid w:val="00F05530"/>
    <w:rsid w:val="00F212FE"/>
    <w:rsid w:val="00F82483"/>
    <w:rsid w:val="00F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A1D"/>
    <w:pPr>
      <w:ind w:firstLine="709"/>
      <w:jc w:val="both"/>
    </w:pPr>
    <w:rPr>
      <w:rFonts w:asciiTheme="majorHAnsi" w:hAnsiTheme="maj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F1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553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E7E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5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dnialista2akcent1">
    <w:name w:val="Medium List 2 Accent 1"/>
    <w:basedOn w:val="Standardowy"/>
    <w:uiPriority w:val="66"/>
    <w:rsid w:val="006755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E66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A1D"/>
    <w:pPr>
      <w:ind w:firstLine="709"/>
      <w:jc w:val="both"/>
    </w:pPr>
    <w:rPr>
      <w:rFonts w:asciiTheme="majorHAnsi" w:hAnsiTheme="maj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F1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553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E7E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5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dnialista2akcent1">
    <w:name w:val="Medium List 2 Accent 1"/>
    <w:basedOn w:val="Standardowy"/>
    <w:uiPriority w:val="66"/>
    <w:rsid w:val="006755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E66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13</cp:revision>
  <dcterms:created xsi:type="dcterms:W3CDTF">2021-09-20T10:25:00Z</dcterms:created>
  <dcterms:modified xsi:type="dcterms:W3CDTF">2021-09-24T08:21:00Z</dcterms:modified>
</cp:coreProperties>
</file>