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7CC">
      <w:pPr>
        <w:spacing w:after="283"/>
      </w:pPr>
      <w:bookmarkStart w:id="0" w:name="ctl00_ContentPlaceHolder1_lblNumerOglosz"/>
      <w:bookmarkEnd w:id="0"/>
      <w:r>
        <w:t xml:space="preserve">Ogłoszenie nr 594693-N-2020 z dnia 2020-10-08 r. </w:t>
      </w:r>
    </w:p>
    <w:p w:rsidR="00000000" w:rsidRDefault="00B837CC">
      <w:pPr>
        <w:jc w:val="center"/>
      </w:pPr>
      <w:bookmarkStart w:id="1" w:name="ctl00_ContentPlaceHolder1_zamawiajacy_mi"/>
      <w:r>
        <w:t xml:space="preserve">Zakład Gospodarki Komunalnej i Mieszkaniowej: </w:t>
      </w:r>
      <w:bookmarkStart w:id="2" w:name="ctl00_ContentPlaceHolder1_nazwa_nadana_z"/>
      <w:r>
        <w:t>Zimowe utrzymanie dróg na terenie gminy Chełmiec 2020-2021</w:t>
      </w:r>
      <w:r>
        <w:br/>
        <w:t xml:space="preserve">OGŁOSZENIE O ZAMÓWIENIU - </w:t>
      </w:r>
      <w:bookmarkStart w:id="3" w:name="ctl00_ContentPlaceHolder1_rodzaj_zamowie"/>
      <w:r>
        <w:t xml:space="preserve">Usługi </w:t>
      </w:r>
    </w:p>
    <w:p w:rsidR="00000000" w:rsidRDefault="00B837CC"/>
    <w:p w:rsidR="00000000" w:rsidRDefault="00B837CC">
      <w:r>
        <w:rPr>
          <w:b/>
        </w:rPr>
        <w:t>Zamieszczanie ogłoszenia:</w:t>
      </w:r>
      <w:r>
        <w:t xml:space="preserve"> </w:t>
      </w:r>
      <w:bookmarkStart w:id="4" w:name="ctl00_ContentPlaceHolder1_zamieszczanie_"/>
      <w:bookmarkEnd w:id="4"/>
      <w:r>
        <w:t xml:space="preserve">Zamieszczanie obowiązkowe </w:t>
      </w:r>
    </w:p>
    <w:p w:rsidR="00000000" w:rsidRDefault="00B837CC">
      <w:r>
        <w:rPr>
          <w:b/>
        </w:rPr>
        <w:t>Ogłoszenie do</w:t>
      </w:r>
      <w:r>
        <w:rPr>
          <w:b/>
        </w:rPr>
        <w:t>tyczy:</w:t>
      </w:r>
      <w:r>
        <w:t xml:space="preserve"> </w:t>
      </w:r>
      <w:bookmarkStart w:id="5" w:name="ctl00_ContentPlaceHolder1_ogloszenie_dot"/>
      <w:bookmarkEnd w:id="5"/>
      <w:r>
        <w:t xml:space="preserve">Zamówienia publicznego </w:t>
      </w:r>
    </w:p>
    <w:p w:rsidR="00000000" w:rsidRDefault="00B837CC">
      <w:r>
        <w:rPr>
          <w:b/>
        </w:rPr>
        <w:t xml:space="preserve">Zamówienie dotyczy projektu lub programu współfinansowanego ze środków Unii Europejskiej </w:t>
      </w:r>
      <w:bookmarkStart w:id="6" w:name="ctl00_ContentPlaceHolder1_czy_finansowan"/>
      <w:bookmarkEnd w:id="6"/>
      <w:r>
        <w:t xml:space="preserve">Nie </w:t>
      </w:r>
    </w:p>
    <w:p w:rsidR="00000000" w:rsidRDefault="00B837CC">
      <w:r>
        <w:br/>
      </w:r>
      <w:r>
        <w:rPr>
          <w:b/>
        </w:rPr>
        <w:t>Nazwa projektu lub programu</w:t>
      </w:r>
      <w:r>
        <w:t xml:space="preserve"> </w:t>
      </w:r>
      <w:bookmarkStart w:id="7" w:name="ctl00_ContentPlaceHolder1_nazwa_projektu"/>
      <w:bookmarkEnd w:id="7"/>
    </w:p>
    <w:p w:rsidR="00000000" w:rsidRDefault="00B837CC">
      <w:r>
        <w:rPr>
          <w:b/>
        </w:rPr>
        <w:t>O zamówienie mogą ubiegać się wyłącznie zakłady pracy chronionej oraz wykonawcy, których działalność,</w:t>
      </w:r>
      <w:r>
        <w:rPr>
          <w:b/>
        </w:rPr>
        <w:t xml:space="preserve"> lub działalność ich wyodrębnionych organizacyjnie jednostek, które będą realizowały zamówienie, obejmuje społeczną i zawodową integrację osób będących członkami grup społecznie marginalizowanych </w:t>
      </w:r>
      <w:bookmarkStart w:id="8" w:name="ctl00_ContentPlaceHolder1_czy_ubiegac_za"/>
      <w:bookmarkEnd w:id="8"/>
      <w:r>
        <w:t xml:space="preserve">Nie </w:t>
      </w:r>
    </w:p>
    <w:p w:rsidR="00000000" w:rsidRDefault="00B837CC">
      <w:r>
        <w:t>Należy podać minimalny procentowy wskaźnik zatrudnienia</w:t>
      </w:r>
      <w:r>
        <w:t xml:space="preserve">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bookmarkStart w:id="9" w:name="ctl00_ContentPlaceHolder1_minimalny_proc"/>
      <w:bookmarkEnd w:id="9"/>
    </w:p>
    <w:p w:rsidR="00000000" w:rsidRDefault="00B837CC"/>
    <w:p w:rsidR="00000000" w:rsidRDefault="00B837CC">
      <w:r>
        <w:rPr>
          <w:u w:val="single"/>
        </w:rPr>
        <w:t>SEKCJA I: ZAMAWIAJĄCY</w:t>
      </w:r>
      <w:r>
        <w:t xml:space="preserve"> </w:t>
      </w:r>
    </w:p>
    <w:p w:rsidR="00000000" w:rsidRDefault="00B837CC">
      <w:r>
        <w:rPr>
          <w:b/>
        </w:rPr>
        <w:t xml:space="preserve">Postępowanie przeprowadza </w:t>
      </w:r>
      <w:r>
        <w:rPr>
          <w:b/>
        </w:rPr>
        <w:t xml:space="preserve">centralny zamawiający </w:t>
      </w:r>
      <w:bookmarkStart w:id="10" w:name="ctl00_ContentPlaceHolder1_czy_przeprowad"/>
      <w:r>
        <w:t xml:space="preserve">Nie </w:t>
      </w:r>
    </w:p>
    <w:p w:rsidR="00000000" w:rsidRDefault="00B837CC">
      <w:r>
        <w:rPr>
          <w:b/>
        </w:rPr>
        <w:t xml:space="preserve">Postępowanie przeprowadza podmiot, któremu zamawiający powierzył/powierzyli przeprowadzenie postępowania </w:t>
      </w:r>
      <w:r>
        <w:t xml:space="preserve">Nie </w:t>
      </w:r>
    </w:p>
    <w:p w:rsidR="00000000" w:rsidRDefault="00B837CC">
      <w:r>
        <w:rPr>
          <w:b/>
        </w:rPr>
        <w:t>Informacje na temat podmiotu któremu zamawiający powierzył/powierzyli prowadzenie postępowania:</w:t>
      </w:r>
      <w:r>
        <w:t xml:space="preserve"> </w:t>
      </w:r>
      <w:bookmarkStart w:id="11" w:name="ctl00_ContentPlaceHolder1_zamawiajacy_po"/>
      <w:bookmarkEnd w:id="11"/>
      <w:r>
        <w:br/>
      </w:r>
      <w:r>
        <w:rPr>
          <w:b/>
        </w:rPr>
        <w:t>Postępowanie jest prze</w:t>
      </w:r>
      <w:r>
        <w:rPr>
          <w:b/>
        </w:rPr>
        <w:t>prowadzane wspólnie przez zamawiających</w:t>
      </w:r>
      <w:r>
        <w:t xml:space="preserve"> Nie </w:t>
      </w:r>
    </w:p>
    <w:p w:rsidR="00000000" w:rsidRDefault="00B837CC">
      <w:r>
        <w:t xml:space="preserve">Jeżeli tak, należy wymienić zamawiających, którzy wspólnie przeprowadzają postępowanie oraz podać adresy ich siedzib, krajowe numery identyfikacyjne oraz osoby do kontaktów wraz z danymi do kontaktów: </w:t>
      </w:r>
      <w:r>
        <w:br/>
      </w:r>
      <w:r>
        <w:br/>
      </w:r>
      <w:r>
        <w:rPr>
          <w:b/>
        </w:rPr>
        <w:t>Postępow</w:t>
      </w:r>
      <w:r>
        <w:rPr>
          <w:b/>
        </w:rPr>
        <w:t xml:space="preserve">anie jest przeprowadzane wspólnie z zamawiającymi z innych państw członkowskich Unii Europejskiej </w:t>
      </w:r>
      <w:bookmarkEnd w:id="10"/>
      <w:r>
        <w:t xml:space="preserve">Nie </w:t>
      </w:r>
    </w:p>
    <w:p w:rsidR="00000000" w:rsidRDefault="00B837CC">
      <w:r>
        <w:rPr>
          <w:b/>
        </w:rPr>
        <w:t>W przypadku przeprowadzania postępowania wspólnie z zamawiającymi z innych państw członkowskich Unii Europejskiej – mające zastosowanie krajowe prawo zam</w:t>
      </w:r>
      <w:r>
        <w:rPr>
          <w:b/>
        </w:rPr>
        <w:t>ówień publicznych:</w:t>
      </w:r>
      <w:r>
        <w:t xml:space="preserve"> </w:t>
      </w:r>
      <w:bookmarkStart w:id="12" w:name="ctl00_ContentPlaceHolder1_postepowanie_w"/>
      <w:bookmarkEnd w:id="12"/>
      <w:r>
        <w:br/>
      </w:r>
      <w:r>
        <w:rPr>
          <w:b/>
        </w:rPr>
        <w:t>Informacje dodatkowe:</w:t>
      </w:r>
      <w:r>
        <w:t xml:space="preserve"> </w:t>
      </w:r>
      <w:bookmarkStart w:id="13" w:name="ctl00_ContentPlaceHolder1_informacje_dod"/>
    </w:p>
    <w:p w:rsidR="00000000" w:rsidRDefault="00B837CC">
      <w:r>
        <w:rPr>
          <w:b/>
        </w:rPr>
        <w:t xml:space="preserve">I. 1) NAZWA I ADRES: </w:t>
      </w:r>
      <w:bookmarkStart w:id="14" w:name="ctl00_ContentPlaceHolder1_zamawiajacy_na"/>
      <w:bookmarkEnd w:id="14"/>
      <w:r>
        <w:t xml:space="preserve">Zakład Gospodarki Komunalnej i Mieszkaniowej, krajowy numer identyfikacyjny </w:t>
      </w:r>
      <w:bookmarkStart w:id="15" w:name="ctl00_ContentPlaceHolder1_regon"/>
      <w:bookmarkEnd w:id="15"/>
      <w:r>
        <w:t xml:space="preserve">49075216300000, ul. </w:t>
      </w:r>
      <w:bookmarkStart w:id="16" w:name="ctl00_ContentPlaceHolder1_zamawiajacy_ad"/>
      <w:r>
        <w:t xml:space="preserve">ul. Papieska  2 </w:t>
      </w:r>
      <w:bookmarkEnd w:id="16"/>
      <w:r>
        <w:t xml:space="preserve">, </w:t>
      </w:r>
      <w:bookmarkStart w:id="17" w:name="ctl00_ContentPlaceHolder1_zamawiajacy_ko"/>
      <w:bookmarkEnd w:id="17"/>
      <w:r>
        <w:t xml:space="preserve">33-395  </w:t>
      </w:r>
      <w:bookmarkEnd w:id="1"/>
      <w:r>
        <w:t xml:space="preserve">Chełmiec, woj. </w:t>
      </w:r>
      <w:bookmarkStart w:id="18" w:name="ctl00_ContentPlaceHolder1_zamawiajacy_wo"/>
      <w:bookmarkEnd w:id="18"/>
      <w:r>
        <w:t xml:space="preserve">małopolskie, państwo </w:t>
      </w:r>
      <w:bookmarkStart w:id="19" w:name="ctl00_ContentPlaceHolder1_zamawiajacy_pa"/>
      <w:bookmarkEnd w:id="19"/>
      <w:r>
        <w:t xml:space="preserve">Polska, tel. </w:t>
      </w:r>
      <w:bookmarkStart w:id="20" w:name="ctl00_ContentPlaceHolder1_zamawiajacy_te"/>
      <w:bookmarkEnd w:id="20"/>
      <w:r>
        <w:t xml:space="preserve">0-18 4145631, e-mail </w:t>
      </w:r>
      <w:bookmarkStart w:id="21" w:name="ctl00_ContentPlaceHolder1_zamawiajacy_em"/>
      <w:bookmarkEnd w:id="21"/>
      <w:r>
        <w:t xml:space="preserve">zgkim@chelmiec.pl, faks </w:t>
      </w:r>
      <w:bookmarkStart w:id="22" w:name="ctl00_ContentPlaceHolder1_zamawiajacy_fa"/>
      <w:bookmarkEnd w:id="22"/>
      <w:r>
        <w:t xml:space="preserve">0-18 4145643. </w:t>
      </w:r>
      <w:r>
        <w:br/>
        <w:t xml:space="preserve">Adres strony internetowej (URL): </w:t>
      </w:r>
      <w:bookmarkStart w:id="23" w:name="ctl00_ContentPlaceHolder1_adres_strony_u"/>
      <w:bookmarkEnd w:id="23"/>
      <w:r>
        <w:t xml:space="preserve">www.chelmiec.pl </w:t>
      </w:r>
      <w:r>
        <w:br/>
        <w:t xml:space="preserve">Adres profilu nabywcy: </w:t>
      </w:r>
      <w:bookmarkStart w:id="24" w:name="ctl00_ContentPlaceHolder1_adres_strony_i"/>
      <w:r>
        <w:br/>
        <w:t xml:space="preserve">Adres strony internetowej pod którym można uzyskać dostęp do narzędzi i urządzeń lub formatów plików, które nie są ogólnie dostępne </w:t>
      </w:r>
      <w:bookmarkEnd w:id="24"/>
    </w:p>
    <w:p w:rsidR="00000000" w:rsidRDefault="00B837CC">
      <w:r>
        <w:rPr>
          <w:b/>
        </w:rPr>
        <w:t>I. 2) RODZ</w:t>
      </w:r>
      <w:r>
        <w:rPr>
          <w:b/>
        </w:rPr>
        <w:t xml:space="preserve">AJ ZAMAWIAJĄCEGO: </w:t>
      </w:r>
      <w:bookmarkStart w:id="25" w:name="ctl00_ContentPlaceHolder1_rodzaj_zamawia"/>
      <w:r>
        <w:t xml:space="preserve">Jednostki organizacyjne administracji samorządowej </w:t>
      </w:r>
      <w:bookmarkEnd w:id="25"/>
    </w:p>
    <w:p w:rsidR="00000000" w:rsidRDefault="00B837CC">
      <w:r>
        <w:rPr>
          <w:b/>
        </w:rPr>
        <w:t xml:space="preserve">I.3) WSPÓLNE UDZIELANIE ZAMÓWIENIA </w:t>
      </w:r>
      <w:r>
        <w:rPr>
          <w:b/>
          <w:i/>
        </w:rPr>
        <w:t>(jeżeli dotyczy)</w:t>
      </w:r>
      <w:r>
        <w:rPr>
          <w:b/>
        </w:rPr>
        <w:t xml:space="preserve">: </w:t>
      </w:r>
    </w:p>
    <w:p w:rsidR="00000000" w:rsidRDefault="00B837CC">
      <w:r>
        <w:t>Podział obowiązków między zamawiającymi w przypadku wspólnego przeprowadzania postępowania, w tym w przypadku wspólnego przeprowadza</w:t>
      </w:r>
      <w:r>
        <w:t>nia postępowania z zamawiającymi z innych państw członkowskich Unii Europejskiej (który z zamawiających jest odpowiedzialny za przeprowadzenie postępowania, czy i w jakim zakresie za przeprowadzenie postępowania odpowiadają pozostali zamawiający, czy zamów</w:t>
      </w:r>
      <w:r>
        <w:t xml:space="preserve">ienie będzie udzielane przez każdego z </w:t>
      </w:r>
      <w:r>
        <w:lastRenderedPageBreak/>
        <w:t xml:space="preserve">zamawiających indywidualnie, czy zamówienie zostanie udzielone w imieniu i na rzecz pozostałych zamawiających): </w:t>
      </w:r>
      <w:bookmarkStart w:id="26" w:name="ctl00_ContentPlaceHolder1_wspolne_udziel"/>
      <w:bookmarkEnd w:id="26"/>
    </w:p>
    <w:p w:rsidR="00000000" w:rsidRDefault="00B837CC">
      <w:r>
        <w:rPr>
          <w:b/>
        </w:rPr>
        <w:t xml:space="preserve">I.4) KOMUNIKACJA: </w:t>
      </w:r>
      <w:r>
        <w:br/>
      </w:r>
      <w:r>
        <w:rPr>
          <w:b/>
        </w:rPr>
        <w:t>Nieograniczony, pełny i bezpośredni dostęp do dokumentów z postępowania można uzyskać</w:t>
      </w:r>
      <w:r>
        <w:rPr>
          <w:b/>
        </w:rPr>
        <w:t xml:space="preserve"> pod adresem (URL)</w:t>
      </w:r>
      <w:r>
        <w:t xml:space="preserve"> </w:t>
      </w:r>
      <w:bookmarkStart w:id="27" w:name="ctl00_ContentPlaceHolder1_czy_dostep_dok"/>
      <w:bookmarkEnd w:id="27"/>
      <w:r>
        <w:t xml:space="preserve">Tak </w:t>
      </w:r>
      <w:r>
        <w:br/>
      </w:r>
      <w:bookmarkStart w:id="28" w:name="ctl00_ContentPlaceHolder1_dostep_dokumen"/>
      <w:bookmarkEnd w:id="28"/>
      <w:r>
        <w:t xml:space="preserve">www.chelmiec.pl </w:t>
      </w:r>
    </w:p>
    <w:p w:rsidR="00000000" w:rsidRDefault="00B837CC">
      <w:r>
        <w:br/>
      </w:r>
      <w:r>
        <w:rPr>
          <w:b/>
        </w:rPr>
        <w:t xml:space="preserve">Adres strony internetowej, na której zamieszczona będzie specyfikacja istotnych warunków zamówienia </w:t>
      </w:r>
      <w:bookmarkStart w:id="29" w:name="ctl00_ContentPlaceHolder1_czy_zamieszczo"/>
      <w:bookmarkEnd w:id="29"/>
      <w:r>
        <w:t xml:space="preserve">Nie </w:t>
      </w:r>
      <w:bookmarkStart w:id="30" w:name="ctl00_ContentPlaceHolder1_zamieszczona_b"/>
      <w:bookmarkEnd w:id="30"/>
    </w:p>
    <w:p w:rsidR="00000000" w:rsidRDefault="00B837CC">
      <w:r>
        <w:rPr>
          <w:b/>
        </w:rPr>
        <w:t xml:space="preserve">Dostęp do dokumentów z postępowania jest ograniczony - więcej informacji można uzyskać pod adresem </w:t>
      </w:r>
      <w:bookmarkStart w:id="31" w:name="ctl00_ContentPlaceHolder1_czy_dostep_do_"/>
      <w:bookmarkEnd w:id="31"/>
      <w:r>
        <w:t xml:space="preserve">Nie </w:t>
      </w:r>
      <w:bookmarkStart w:id="32" w:name="ctl00_ContentPlaceHolder1_dostep_do_doku"/>
      <w:bookmarkEnd w:id="32"/>
    </w:p>
    <w:p w:rsidR="00000000" w:rsidRDefault="00B837CC">
      <w:r>
        <w:rPr>
          <w:b/>
        </w:rPr>
        <w:t>Ofert</w:t>
      </w:r>
      <w:r>
        <w:rPr>
          <w:b/>
        </w:rPr>
        <w:t>y lub wnioski o dopuszczenie do udziału w postępowaniu należy przesyłać:</w:t>
      </w:r>
      <w:r>
        <w:t xml:space="preserve"> </w:t>
      </w:r>
      <w:r>
        <w:br/>
      </w:r>
      <w:r>
        <w:rPr>
          <w:b/>
        </w:rPr>
        <w:t>Elektronicznie</w:t>
      </w:r>
      <w:r>
        <w:t xml:space="preserve"> </w:t>
      </w:r>
      <w:bookmarkStart w:id="33" w:name="ctl00_ContentPlaceHolder1_czy_oferty_wni"/>
      <w:bookmarkEnd w:id="33"/>
      <w:r>
        <w:t xml:space="preserve">Nie </w:t>
      </w:r>
      <w:r>
        <w:br/>
        <w:t xml:space="preserve">adres </w:t>
      </w:r>
      <w:bookmarkStart w:id="34" w:name="ctl00_ContentPlaceHolder1_oferty_wnioski"/>
      <w:bookmarkEnd w:id="34"/>
    </w:p>
    <w:p w:rsidR="00000000" w:rsidRDefault="00B837CC"/>
    <w:p w:rsidR="00000000" w:rsidRDefault="00B837CC">
      <w:r>
        <w:rPr>
          <w:b/>
        </w:rPr>
        <w:t>Dopuszczone jest przesłanie ofert lub wniosków o dopuszczenie do udziału w postępowaniu w inny sposób:</w:t>
      </w:r>
      <w:r>
        <w:t xml:space="preserve"> </w:t>
      </w:r>
      <w:bookmarkStart w:id="35" w:name="ctl00_ContentPlaceHolder1_czy_dopuszczon"/>
      <w:bookmarkEnd w:id="35"/>
      <w:r>
        <w:t xml:space="preserve">Nie </w:t>
      </w:r>
      <w:r>
        <w:br/>
        <w:t xml:space="preserve">Inny sposób: </w:t>
      </w:r>
      <w:r>
        <w:br/>
      </w:r>
      <w:bookmarkStart w:id="36" w:name="ctl00_ContentPlaceHolder1_dopuszczone_wy"/>
      <w:r>
        <w:br/>
      </w:r>
      <w:r>
        <w:rPr>
          <w:b/>
        </w:rPr>
        <w:t xml:space="preserve">Wymagane jest przesłanie ofert </w:t>
      </w:r>
      <w:r>
        <w:rPr>
          <w:b/>
        </w:rPr>
        <w:t>lub wniosków o dopuszczenie do udziału w postępowaniu w inny sposób:</w:t>
      </w:r>
      <w:r>
        <w:t xml:space="preserve"> </w:t>
      </w:r>
      <w:bookmarkStart w:id="37" w:name="ctl00_ContentPlaceHolder1_czy_wymagane_p"/>
      <w:bookmarkEnd w:id="37"/>
      <w:r>
        <w:t xml:space="preserve">Tak </w:t>
      </w:r>
      <w:r>
        <w:br/>
        <w:t xml:space="preserve">Inny sposób: </w:t>
      </w:r>
      <w:r>
        <w:br/>
      </w:r>
      <w:bookmarkStart w:id="38" w:name="ctl00_ContentPlaceHolder1_wymagane_przes"/>
      <w:bookmarkEnd w:id="38"/>
      <w:r>
        <w:t>Zgodnie z art. 10c ust. 2 ustawy Prawo zamówień publicznych w związku z art. 18 ustawy z dnia 22 czerwca 2016r. o zmianie ustawy - Prawo zamówień publicznych oraz niekt</w:t>
      </w:r>
      <w:r>
        <w:t>órych innych ustaw (Dz. U z 2016r. poz. 1020) składanie ofert odbywa się za pośrednictwem operatora pocztowego w rozumieniu ustawy z dnia 23 listopada 2012r. - Prawo pocztowe (Dz. U. poz. 1529 oraz z 2015r. poz. 1830), osobiście lub za pośrednictwem posłań</w:t>
      </w:r>
      <w:r>
        <w:t xml:space="preserve">ca </w:t>
      </w:r>
      <w:r>
        <w:br/>
        <w:t xml:space="preserve">Adres: </w:t>
      </w:r>
      <w:bookmarkEnd w:id="36"/>
      <w:r>
        <w:t xml:space="preserve">ul. Papieska 2, 33-395 Chełmiec </w:t>
      </w:r>
    </w:p>
    <w:p w:rsidR="00000000" w:rsidRDefault="00B837CC">
      <w:r>
        <w:br/>
      </w:r>
      <w:r>
        <w:rPr>
          <w:b/>
        </w:rPr>
        <w:t>Komunikacja elektroniczna wymaga korzystania z narzędzi i urządzeń lub formatów plików, które nie są ogólnie dostępne</w:t>
      </w:r>
      <w:r>
        <w:t xml:space="preserve"> </w:t>
      </w:r>
      <w:bookmarkStart w:id="39" w:name="ctl00_ContentPlaceHolder1_czy_komunikacj"/>
      <w:bookmarkEnd w:id="39"/>
      <w:r>
        <w:t xml:space="preserve">Nie </w:t>
      </w:r>
      <w:r>
        <w:br/>
        <w:t>Nieograniczony, pełny, bezpośredni i bezpłatny dostęp do tych narzędzi można uzyskać pod</w:t>
      </w:r>
      <w:r>
        <w:t xml:space="preserve"> adresem: (URL) </w:t>
      </w:r>
      <w:bookmarkStart w:id="40" w:name="ctl00_ContentPlaceHolder1_komunikacja_el"/>
      <w:bookmarkEnd w:id="40"/>
    </w:p>
    <w:p w:rsidR="00000000" w:rsidRDefault="00B837CC">
      <w:r>
        <w:rPr>
          <w:u w:val="single"/>
        </w:rPr>
        <w:t xml:space="preserve">SEKCJA II: PRZEDMIOT ZAMÓWIENIA </w:t>
      </w:r>
    </w:p>
    <w:p w:rsidR="00000000" w:rsidRDefault="00B837CC">
      <w:r>
        <w:br/>
      </w:r>
      <w:r>
        <w:rPr>
          <w:b/>
        </w:rPr>
        <w:t xml:space="preserve">II.1) Nazwa nadana zamówieniu przez zamawiającego: </w:t>
      </w:r>
      <w:bookmarkEnd w:id="2"/>
      <w:r>
        <w:t xml:space="preserve">Zimowe utrzymanie dróg na terenie gminy Chełmiec 2020-2021 </w:t>
      </w:r>
      <w:r>
        <w:br/>
      </w:r>
      <w:r>
        <w:rPr>
          <w:b/>
        </w:rPr>
        <w:t xml:space="preserve">Numer referencyjny: </w:t>
      </w:r>
      <w:bookmarkStart w:id="41" w:name="ctl00_ContentPlaceHolder1_numer_referenc"/>
      <w:bookmarkEnd w:id="41"/>
      <w:r>
        <w:br/>
      </w:r>
      <w:r>
        <w:rPr>
          <w:b/>
        </w:rPr>
        <w:t>Przed wszczęciem postępowania o udzielenie zamówienia przeprowadzono dial</w:t>
      </w:r>
      <w:r>
        <w:rPr>
          <w:b/>
        </w:rPr>
        <w:t xml:space="preserve">og techniczny </w:t>
      </w:r>
    </w:p>
    <w:p w:rsidR="00000000" w:rsidRDefault="00B837CC">
      <w:pPr>
        <w:jc w:val="both"/>
      </w:pPr>
      <w:bookmarkStart w:id="42" w:name="ctl00_ContentPlaceHolder1_czy_dialog_tec"/>
      <w:bookmarkEnd w:id="42"/>
      <w:r>
        <w:t xml:space="preserve">Nie </w:t>
      </w:r>
    </w:p>
    <w:p w:rsidR="00000000" w:rsidRDefault="00B837CC">
      <w:r>
        <w:br/>
      </w:r>
      <w:r>
        <w:rPr>
          <w:b/>
        </w:rPr>
        <w:t xml:space="preserve">II.2) Rodzaj zamówienia: </w:t>
      </w:r>
      <w:bookmarkEnd w:id="3"/>
      <w:r>
        <w:t xml:space="preserve">Usługi </w:t>
      </w:r>
      <w:r>
        <w:br/>
      </w:r>
      <w:r>
        <w:rPr>
          <w:b/>
        </w:rPr>
        <w:t>II.3) Informacja o możliwości składania ofert częściowych</w:t>
      </w:r>
      <w:r>
        <w:t xml:space="preserve"> </w:t>
      </w:r>
      <w:r>
        <w:br/>
        <w:t xml:space="preserve">Zamówienie podzielone jest na części: </w:t>
      </w:r>
      <w:bookmarkStart w:id="43" w:name="ctl00_ContentPlaceHolder1_czy_podzielone"/>
      <w:bookmarkEnd w:id="43"/>
      <w:r>
        <w:t xml:space="preserve">Tak </w:t>
      </w:r>
      <w:r>
        <w:br/>
      </w:r>
      <w:r>
        <w:rPr>
          <w:b/>
        </w:rPr>
        <w:t>Oferty lub wnioski o dopuszczenie do udziału w postępowaniu można składać w odniesieniu do:</w:t>
      </w:r>
      <w:r>
        <w:t xml:space="preserve"> </w:t>
      </w:r>
      <w:bookmarkStart w:id="44" w:name="ctl00_ContentPlaceHolder1_oferty_lub_wni"/>
      <w:bookmarkEnd w:id="44"/>
      <w:r>
        <w:t>wszystki</w:t>
      </w:r>
      <w:r>
        <w:t xml:space="preserve">ch części </w:t>
      </w:r>
      <w:bookmarkStart w:id="45" w:name="ctl00_ContentPlaceHolder1_maksymalna_lic"/>
    </w:p>
    <w:p w:rsidR="00000000" w:rsidRDefault="00B837CC">
      <w:r>
        <w:rPr>
          <w:b/>
        </w:rPr>
        <w:t>Zamawiający zastrzega sobie prawo do udzielenia łącznie następujących części lub grup części:</w:t>
      </w:r>
      <w:r>
        <w:t xml:space="preserve"> </w:t>
      </w:r>
      <w:bookmarkStart w:id="46" w:name="ctl00_ContentPlaceHolder1_zastrzega_praw"/>
      <w:bookmarkEnd w:id="46"/>
      <w:r>
        <w:br/>
      </w:r>
      <w:r>
        <w:rPr>
          <w:b/>
        </w:rPr>
        <w:t>Maksymalna liczba części zamówienia, na które może zostać udzielone zamówienie jednemu wykonawcy:</w:t>
      </w:r>
      <w:r>
        <w:t xml:space="preserve"> 2 </w:t>
      </w:r>
      <w:r>
        <w:br/>
      </w:r>
      <w:r>
        <w:rPr>
          <w:b/>
        </w:rPr>
        <w:t xml:space="preserve">II.4) Krótki opis przedmiotu zamówienia </w:t>
      </w:r>
      <w:r>
        <w:rPr>
          <w:i/>
        </w:rPr>
        <w:t>(wielkość</w:t>
      </w:r>
      <w:r>
        <w:rPr>
          <w:i/>
        </w:rPr>
        <w:t>, zakres, rodzaj i ilość dostaw, usług lub robót budowlanych lub określenie zapotrzebowania i wymagań )</w:t>
      </w:r>
      <w:r>
        <w:t xml:space="preserve"> </w:t>
      </w:r>
      <w:r>
        <w:rPr>
          <w:b/>
        </w:rPr>
        <w:t xml:space="preserve">a w przypadku partnerstwa </w:t>
      </w:r>
      <w:r>
        <w:rPr>
          <w:b/>
        </w:rPr>
        <w:lastRenderedPageBreak/>
        <w:t xml:space="preserve">innowacyjnego - określenie zapotrzebowania na innowacyjny produkt, usługę lub roboty budowlane: </w:t>
      </w:r>
      <w:bookmarkStart w:id="47" w:name="ctl00_ContentPlaceHolder1_okreslenie_prz"/>
      <w:bookmarkEnd w:id="47"/>
      <w:r>
        <w:t>Zimowe utrzymanie dróg na tere</w:t>
      </w:r>
      <w:r>
        <w:t xml:space="preserve">nie gminy Chełmiec 2020-2021 Przedmiotem zamówienia jest zimowe utrzymanie następujących dróg gminnych: - w miejscowości Librantowa: Librantowa – Januszowa, Folwark, Malinie, </w:t>
      </w:r>
      <w:proofErr w:type="spellStart"/>
      <w:r>
        <w:t>Wisyny</w:t>
      </w:r>
      <w:proofErr w:type="spellEnd"/>
      <w:r>
        <w:t xml:space="preserve">, Zawieś, Wieś – Gródek, </w:t>
      </w:r>
      <w:proofErr w:type="spellStart"/>
      <w:r>
        <w:t>Soślina</w:t>
      </w:r>
      <w:proofErr w:type="spellEnd"/>
      <w:r>
        <w:t xml:space="preserve">, Ropa, Klimkówka, </w:t>
      </w:r>
      <w:proofErr w:type="spellStart"/>
      <w:r>
        <w:t>Nikówka</w:t>
      </w:r>
      <w:proofErr w:type="spellEnd"/>
      <w:r>
        <w:t xml:space="preserve">, </w:t>
      </w:r>
      <w:proofErr w:type="spellStart"/>
      <w:r>
        <w:t>Zającówka</w:t>
      </w:r>
      <w:proofErr w:type="spellEnd"/>
      <w:r>
        <w:t xml:space="preserve">, </w:t>
      </w:r>
      <w:proofErr w:type="spellStart"/>
      <w:r>
        <w:t>Pogw</w:t>
      </w:r>
      <w:r>
        <w:t>izdówka</w:t>
      </w:r>
      <w:proofErr w:type="spellEnd"/>
      <w:r>
        <w:t xml:space="preserve">, Pod Kościołem, </w:t>
      </w:r>
      <w:proofErr w:type="spellStart"/>
      <w:r>
        <w:t>Ogorzałkówka</w:t>
      </w:r>
      <w:proofErr w:type="spellEnd"/>
      <w:r>
        <w:t xml:space="preserve">, Kropielnica, Do Kuliga, Do </w:t>
      </w:r>
      <w:proofErr w:type="spellStart"/>
      <w:r>
        <w:t>Fecka</w:t>
      </w:r>
      <w:proofErr w:type="spellEnd"/>
      <w:r>
        <w:t>, Do Oracza, Pod Dębem, Na Góry, Zakarczmie, koło Gołębia (suma odcinków dróg wynosi ok 18.9 km, 7,5 godziny jako dobowa zryczałtowana ilość godzin pracy sprzętu) - w miejscowości Naścis</w:t>
      </w:r>
      <w:r>
        <w:t xml:space="preserve">zowa: Do </w:t>
      </w:r>
      <w:proofErr w:type="spellStart"/>
      <w:r>
        <w:t>Szumala</w:t>
      </w:r>
      <w:proofErr w:type="spellEnd"/>
      <w:r>
        <w:t xml:space="preserve"> Wiesława, Do Sobczyk Jan, Do Czerwińskiego Piotra, Do Porębskiego Zbigniewa, Do Sobczyk Bogdan, Do Sobczyk Adam (suma odcinków dróg wynosi ok 1.75 km, 1 godzina jako dobowa zryczałtowana ilość godzin pracy sprzętu) - w miejscowości Januszo</w:t>
      </w:r>
      <w:r>
        <w:t xml:space="preserve">wa: Główna przez Wieś, Magazyn, Na </w:t>
      </w:r>
      <w:proofErr w:type="spellStart"/>
      <w:r>
        <w:t>Łony</w:t>
      </w:r>
      <w:proofErr w:type="spellEnd"/>
      <w:r>
        <w:t xml:space="preserve">, Na Pośrednie, Chruślice, Do </w:t>
      </w:r>
      <w:proofErr w:type="spellStart"/>
      <w:r>
        <w:t>Siedlarza</w:t>
      </w:r>
      <w:proofErr w:type="spellEnd"/>
      <w:r>
        <w:t xml:space="preserve"> (suma odcinków dróg wynosi ok 6.4 km, 2,5 godziny jako dobowa zryczałtowana ilość godzin pracy sprzętu) - w miejscowości Klimkówka: Klimkówka – Wielopole, Klimkówka – Ubiad, </w:t>
      </w:r>
      <w:proofErr w:type="spellStart"/>
      <w:r>
        <w:t>Pod</w:t>
      </w:r>
      <w:r>
        <w:t>świerczyna</w:t>
      </w:r>
      <w:proofErr w:type="spellEnd"/>
      <w:r>
        <w:t xml:space="preserve">, Klimkówka – Bobków, </w:t>
      </w:r>
      <w:proofErr w:type="spellStart"/>
      <w:r>
        <w:t>Skwarnia</w:t>
      </w:r>
      <w:proofErr w:type="spellEnd"/>
      <w:r>
        <w:t xml:space="preserve">, Dzielnica Matusików, Do </w:t>
      </w:r>
      <w:proofErr w:type="spellStart"/>
      <w:r>
        <w:t>Gołebia</w:t>
      </w:r>
      <w:proofErr w:type="spellEnd"/>
      <w:r>
        <w:t xml:space="preserve"> (suma odcinków dróg wynosi ok 6.37 km, 2,5 godziny jako dobowa zryczałtowana ilość godzin pracy sprzętu) - w miejscowości Paszyn: Potoki – </w:t>
      </w:r>
      <w:proofErr w:type="spellStart"/>
      <w:r>
        <w:t>Podedwór</w:t>
      </w:r>
      <w:proofErr w:type="spellEnd"/>
      <w:r>
        <w:t>, Dział – Kuklów, Dział – Kuklów Bo</w:t>
      </w:r>
      <w:r>
        <w:t xml:space="preserve">czna, </w:t>
      </w:r>
      <w:proofErr w:type="spellStart"/>
      <w:r>
        <w:t>Bochenówka</w:t>
      </w:r>
      <w:proofErr w:type="spellEnd"/>
      <w:r>
        <w:t xml:space="preserve"> – Potoki, </w:t>
      </w:r>
      <w:proofErr w:type="spellStart"/>
      <w:r>
        <w:t>Bochenówka</w:t>
      </w:r>
      <w:proofErr w:type="spellEnd"/>
      <w:r>
        <w:t xml:space="preserve"> – Dołki, </w:t>
      </w:r>
      <w:proofErr w:type="spellStart"/>
      <w:r>
        <w:t>Wronówka</w:t>
      </w:r>
      <w:proofErr w:type="spellEnd"/>
      <w:r>
        <w:t xml:space="preserve">, </w:t>
      </w:r>
      <w:proofErr w:type="spellStart"/>
      <w:r>
        <w:t>Szpakówka</w:t>
      </w:r>
      <w:proofErr w:type="spellEnd"/>
      <w:r>
        <w:t xml:space="preserve">, Granice Piątkowskie, </w:t>
      </w:r>
      <w:proofErr w:type="spellStart"/>
      <w:r>
        <w:t>Górówka</w:t>
      </w:r>
      <w:proofErr w:type="spellEnd"/>
      <w:r>
        <w:t xml:space="preserve"> – Pasternik, </w:t>
      </w:r>
      <w:proofErr w:type="spellStart"/>
      <w:r>
        <w:t>Mikołkówka</w:t>
      </w:r>
      <w:proofErr w:type="spellEnd"/>
      <w:r>
        <w:t xml:space="preserve">, Głodówka, </w:t>
      </w:r>
      <w:proofErr w:type="spellStart"/>
      <w:r>
        <w:t>Oleksówka</w:t>
      </w:r>
      <w:proofErr w:type="spellEnd"/>
      <w:r>
        <w:t xml:space="preserve"> – Zagroda – </w:t>
      </w:r>
      <w:proofErr w:type="spellStart"/>
      <w:r>
        <w:t>Półanki</w:t>
      </w:r>
      <w:proofErr w:type="spellEnd"/>
      <w:r>
        <w:t xml:space="preserve">, Zagroda Boczna Mikówka, </w:t>
      </w:r>
      <w:proofErr w:type="spellStart"/>
      <w:r>
        <w:t>Środówka</w:t>
      </w:r>
      <w:proofErr w:type="spellEnd"/>
      <w:r>
        <w:t xml:space="preserve">, </w:t>
      </w:r>
      <w:proofErr w:type="spellStart"/>
      <w:r>
        <w:t>Szczołby</w:t>
      </w:r>
      <w:proofErr w:type="spellEnd"/>
      <w:r>
        <w:t>, Biała Droga, Wygony, Kamieniec, Pod Ostrą, Kominó</w:t>
      </w:r>
      <w:r>
        <w:t xml:space="preserve">wka, </w:t>
      </w:r>
      <w:proofErr w:type="spellStart"/>
      <w:r>
        <w:t>Wolniki</w:t>
      </w:r>
      <w:proofErr w:type="spellEnd"/>
      <w:r>
        <w:t xml:space="preserve">, Góry, Jodłowa Góra, Do Święsa, do Głodów (suma odcinków dróg wynosi ok 36.7 km, 14 godzin jako dobowa zryczałtowana ilość godzin pracy sprzętu) - w miejscowości Piątkowa: Piątkowa – Koniuszowa, Piątkowa – Boguszowa Pagórek, Ogródek – Krasów, </w:t>
      </w:r>
      <w:proofErr w:type="spellStart"/>
      <w:r>
        <w:t>Rolówka</w:t>
      </w:r>
      <w:proofErr w:type="spellEnd"/>
      <w:r>
        <w:t xml:space="preserve">, Łęg, Łazy, Boguszowa, Do </w:t>
      </w:r>
      <w:proofErr w:type="spellStart"/>
      <w:r>
        <w:t>Wańczyków</w:t>
      </w:r>
      <w:proofErr w:type="spellEnd"/>
      <w:r>
        <w:t xml:space="preserve">, Do Łęczyckiego, Do Kaczorów, Do Nowakowskich, Na Ćwierć, Koło Szkoły, </w:t>
      </w:r>
      <w:proofErr w:type="spellStart"/>
      <w:r>
        <w:t>Mikołajczykówka</w:t>
      </w:r>
      <w:proofErr w:type="spellEnd"/>
      <w:r>
        <w:t xml:space="preserve"> (suma odcinków dróg wynosi ok 17,8 km, 7,15 godziny jako dobowa zryczałtowana ilość godzin pracy sprzętu) - w miejscowości Bo</w:t>
      </w:r>
      <w:r>
        <w:t xml:space="preserve">guszowa: Granica Piątkowa – Szkoła, Olchówka, Wieś (suma odcinków dróg wynosi ok 2,3 km, 2,0 godziny jako dobowa zryczałtowana ilość godzin pracy sprzętu) - w miejscowości Wielopole: Dąbie, Korea Pustki do P. </w:t>
      </w:r>
      <w:proofErr w:type="spellStart"/>
      <w:r>
        <w:t>Najduch</w:t>
      </w:r>
      <w:proofErr w:type="spellEnd"/>
      <w:r>
        <w:t xml:space="preserve">, Pasternik do P. Opalskich, Klimkówka, </w:t>
      </w:r>
      <w:r>
        <w:t xml:space="preserve">Do Wsi, Na Wale, Osiedlowa do Grzybów, Do Baranów, Do Pałki, Do </w:t>
      </w:r>
      <w:proofErr w:type="spellStart"/>
      <w:r>
        <w:t>Wójsa</w:t>
      </w:r>
      <w:proofErr w:type="spellEnd"/>
      <w:r>
        <w:t xml:space="preserve">, Do Surówki, Do Kazimierza Popieli (suma odcinków dróg wynosi ok 9,0 km, 3,15 godziny jako dobowa zryczałtowana ilość godzin pracy sprzętu) - w miejscowości Wielogłowy: </w:t>
      </w:r>
      <w:proofErr w:type="spellStart"/>
      <w:r>
        <w:t>Śmierciak</w:t>
      </w:r>
      <w:proofErr w:type="spellEnd"/>
      <w:r>
        <w:t>, Leśna,</w:t>
      </w:r>
      <w:r>
        <w:t xml:space="preserve"> Cmentarz – Szkoła, Osiedle, Wielopole – Wielogłowy, </w:t>
      </w:r>
      <w:proofErr w:type="spellStart"/>
      <w:r>
        <w:t>Srokówka</w:t>
      </w:r>
      <w:proofErr w:type="spellEnd"/>
      <w:r>
        <w:t xml:space="preserve">, </w:t>
      </w:r>
      <w:proofErr w:type="spellStart"/>
      <w:r>
        <w:t>Furtakówka</w:t>
      </w:r>
      <w:proofErr w:type="spellEnd"/>
      <w:r>
        <w:t xml:space="preserve">, Zalesie, Wąwóz, Parafialna </w:t>
      </w:r>
      <w:proofErr w:type="spellStart"/>
      <w:r>
        <w:t>Bankówka</w:t>
      </w:r>
      <w:proofErr w:type="spellEnd"/>
      <w:r>
        <w:t xml:space="preserve">, Do </w:t>
      </w:r>
      <w:proofErr w:type="spellStart"/>
      <w:r>
        <w:t>Fałowskiego</w:t>
      </w:r>
      <w:proofErr w:type="spellEnd"/>
      <w:r>
        <w:t xml:space="preserve">, </w:t>
      </w:r>
      <w:proofErr w:type="spellStart"/>
      <w:r>
        <w:t>Fedkówka</w:t>
      </w:r>
      <w:proofErr w:type="spellEnd"/>
      <w:r>
        <w:t xml:space="preserve"> (suma odcinków dróg wynosi ok 8,7 km, 3,5 godziny jako dobowa zryczałtowana ilość godzin pracy sprzętu) - w miejscowośc</w:t>
      </w:r>
      <w:r>
        <w:t xml:space="preserve">i Wola Kurowska: Ubiad, Do </w:t>
      </w:r>
      <w:proofErr w:type="spellStart"/>
      <w:r>
        <w:t>Górszczyków</w:t>
      </w:r>
      <w:proofErr w:type="spellEnd"/>
      <w:r>
        <w:t xml:space="preserve">, Do </w:t>
      </w:r>
      <w:proofErr w:type="spellStart"/>
      <w:r>
        <w:t>Bastów</w:t>
      </w:r>
      <w:proofErr w:type="spellEnd"/>
      <w:r>
        <w:t>, Do Ciastoniów, Pod Kaplicą, Góry koło Kożucha (suma odcinków dróg wynosi ok 2,7 km, 2,0 godziny jako dobowa zryczałtowana ilość godzin pracy sprzętu) - w miejscowości Kurów: Wieś, Zbyszyce DPS – droga powi</w:t>
      </w:r>
      <w:r>
        <w:t xml:space="preserve">atowa, Żarno (suma odcinków dróg wynosi ok 3.28 km, 1,5 godziny jako dobowa zryczałtowana ilość godzin pracy sprzętu) - w miejscowości Ubiad: </w:t>
      </w:r>
      <w:proofErr w:type="spellStart"/>
      <w:r>
        <w:t>Trzaśniki</w:t>
      </w:r>
      <w:proofErr w:type="spellEnd"/>
      <w:r>
        <w:t xml:space="preserve">, Woleńska, Na </w:t>
      </w:r>
      <w:proofErr w:type="spellStart"/>
      <w:r>
        <w:t>Dziołek</w:t>
      </w:r>
      <w:proofErr w:type="spellEnd"/>
      <w:r>
        <w:t xml:space="preserve">, Góry, </w:t>
      </w:r>
      <w:proofErr w:type="spellStart"/>
      <w:r>
        <w:t>Dzioł</w:t>
      </w:r>
      <w:proofErr w:type="spellEnd"/>
      <w:r>
        <w:t>, Do Kożucha, Do Bugajskiego, Do Janikowskiego (suma odcinków dróg wyn</w:t>
      </w:r>
      <w:r>
        <w:t xml:space="preserve">osi ok 9.2 km, 5 godzin jako dobowa zryczałtowana ilość godzin pracy sprzętu) - w miejscowości Dąbrowa: Zapadliska, Podlesie, Stary Gościniec, Łącznik Dróg Krajowych, Zapadlisko – Osiedle Lewandowskich, Droga do Zbiornika Przeciwpożarowego, Do </w:t>
      </w:r>
      <w:proofErr w:type="spellStart"/>
      <w:r>
        <w:t>Dominików</w:t>
      </w:r>
      <w:proofErr w:type="spellEnd"/>
      <w:r>
        <w:t>, D</w:t>
      </w:r>
      <w:r>
        <w:t xml:space="preserve">o </w:t>
      </w:r>
      <w:proofErr w:type="spellStart"/>
      <w:r>
        <w:t>Wójsa</w:t>
      </w:r>
      <w:proofErr w:type="spellEnd"/>
      <w:r>
        <w:t xml:space="preserve">, Do </w:t>
      </w:r>
      <w:proofErr w:type="spellStart"/>
      <w:r>
        <w:t>Brdeja</w:t>
      </w:r>
      <w:proofErr w:type="spellEnd"/>
      <w:r>
        <w:t xml:space="preserve"> (suma odcinków dróg wynosi ok 8.2 km, 3,5 godziny jako dobowa zryczałtowana ilość godzin pracy sprzętu) - w miejscowości Kunów: Kosówka, Środkowa, Sołtysówka, Kawior, </w:t>
      </w:r>
      <w:proofErr w:type="spellStart"/>
      <w:r>
        <w:t>Wierchowina</w:t>
      </w:r>
      <w:proofErr w:type="spellEnd"/>
      <w:r>
        <w:t>, Uliczka, Kąty, Jamniczka, Działy (suma odcinków dróg wyno</w:t>
      </w:r>
      <w:r>
        <w:t xml:space="preserve">si ok. 5,08 km, 2,5 godziny jako dobowa zryczałtowana ilość godzin pracy sprzętu) - w miejscowości Chomranice: Klimek, Łazy - Rozdziele, Podchełmie, Małe Podchełmie, Poddąbrowie, Pociecha Waśko, </w:t>
      </w:r>
      <w:proofErr w:type="spellStart"/>
      <w:r>
        <w:t>Podleszczyna</w:t>
      </w:r>
      <w:proofErr w:type="spellEnd"/>
      <w:r>
        <w:t xml:space="preserve">, Uryga-Orzechowski, Pierzchała, Do </w:t>
      </w:r>
      <w:proofErr w:type="spellStart"/>
      <w:r>
        <w:t>Tyrklów</w:t>
      </w:r>
      <w:proofErr w:type="spellEnd"/>
      <w:r>
        <w:t xml:space="preserve">, </w:t>
      </w:r>
      <w:proofErr w:type="spellStart"/>
      <w:r>
        <w:t>Gran</w:t>
      </w:r>
      <w:r>
        <w:t>iczna-Klękówka</w:t>
      </w:r>
      <w:proofErr w:type="spellEnd"/>
      <w:r>
        <w:t xml:space="preserve"> (suma odcinków dróg wynosi ok 10, 2 km, 5 godzina jako dobowa zryczałtowana ilość godzin pracy sprzętu) - w miejscowości Klęczany: </w:t>
      </w:r>
      <w:proofErr w:type="spellStart"/>
      <w:r>
        <w:t>Drzykowa</w:t>
      </w:r>
      <w:proofErr w:type="spellEnd"/>
      <w:r>
        <w:t xml:space="preserve">, </w:t>
      </w:r>
      <w:proofErr w:type="spellStart"/>
      <w:r>
        <w:t>Klęczany-Krasne</w:t>
      </w:r>
      <w:proofErr w:type="spellEnd"/>
      <w:r>
        <w:t xml:space="preserve"> Potockie, </w:t>
      </w:r>
      <w:proofErr w:type="spellStart"/>
      <w:r>
        <w:t>Podąbrowie</w:t>
      </w:r>
      <w:proofErr w:type="spellEnd"/>
      <w:r>
        <w:t xml:space="preserve">, Tłoki Zagórze, </w:t>
      </w:r>
      <w:proofErr w:type="spellStart"/>
      <w:r>
        <w:t>Półrolek</w:t>
      </w:r>
      <w:proofErr w:type="spellEnd"/>
      <w:r>
        <w:t xml:space="preserve">, Rola, Do </w:t>
      </w:r>
      <w:proofErr w:type="spellStart"/>
      <w:r>
        <w:t>Brdeja</w:t>
      </w:r>
      <w:proofErr w:type="spellEnd"/>
      <w:r>
        <w:t xml:space="preserve">, </w:t>
      </w:r>
      <w:proofErr w:type="spellStart"/>
      <w:r>
        <w:t>Bułatówka</w:t>
      </w:r>
      <w:proofErr w:type="spellEnd"/>
      <w:r>
        <w:t>, Do Koseck</w:t>
      </w:r>
      <w:r>
        <w:t xml:space="preserve">ich, Do Bułatów, Pod Brzeg, </w:t>
      </w:r>
      <w:proofErr w:type="spellStart"/>
      <w:r>
        <w:t>Koseckówka</w:t>
      </w:r>
      <w:proofErr w:type="spellEnd"/>
      <w:r>
        <w:t xml:space="preserve">, Do Latkowej, Do Stacji (suma odcinków dróg wynosi ok 9,5 km, 5, godziny jako </w:t>
      </w:r>
      <w:r>
        <w:lastRenderedPageBreak/>
        <w:t>dobowa zryczałtowana ilość godzin pracy sprzętu) - miejscowość Wola Marcinkowska: Chomranice-Wola Marcinkowska-Klęczany, Kąty do Wilków, Wo</w:t>
      </w:r>
      <w:r>
        <w:t xml:space="preserve">la Marcinkowska-Krasne Potockie, </w:t>
      </w:r>
      <w:proofErr w:type="spellStart"/>
      <w:r>
        <w:t>Gawor</w:t>
      </w:r>
      <w:proofErr w:type="spellEnd"/>
      <w:r>
        <w:t>-Górka, Leśnik, k/ Berdychowskiego, Pociecha-</w:t>
      </w:r>
      <w:proofErr w:type="spellStart"/>
      <w:r>
        <w:t>Popół</w:t>
      </w:r>
      <w:proofErr w:type="spellEnd"/>
      <w:r>
        <w:t xml:space="preserve">, (suma odcinków dróg wynosi ok 4,6 km, 2 godziny jako dobowa zryczałtowana ilość godzin pracy sprzętu) - miejscowość Krasne Potockie: </w:t>
      </w:r>
      <w:proofErr w:type="spellStart"/>
      <w:r>
        <w:t>Krasiówka</w:t>
      </w:r>
      <w:proofErr w:type="spellEnd"/>
      <w:r>
        <w:t>, Folwark, Krasne-Chomra</w:t>
      </w:r>
      <w:r>
        <w:t xml:space="preserve">nice, Krzyżowe Drogi-Las, Kuźnia-Las, Poddąbrowie Osiedle, Poddąbrowie, Środek </w:t>
      </w:r>
      <w:proofErr w:type="spellStart"/>
      <w:r>
        <w:t>Zagona</w:t>
      </w:r>
      <w:proofErr w:type="spellEnd"/>
      <w:r>
        <w:t>, Zagórze, Do Królów, Nowa Wieś (suma odcinków dróg wynosi ok 8,9 km, 6 godzin jako dobowa zryczałtowana ilość godzin pracy sprzętu) - w miejscowości Marcinkowice: Cmentar</w:t>
      </w:r>
      <w:r>
        <w:t xml:space="preserve">z, Dąbrówka, Do </w:t>
      </w:r>
      <w:proofErr w:type="spellStart"/>
      <w:r>
        <w:t>Brdejów</w:t>
      </w:r>
      <w:proofErr w:type="spellEnd"/>
      <w:r>
        <w:t xml:space="preserve">, Do Cyganów, Do Krzyża, </w:t>
      </w:r>
      <w:proofErr w:type="spellStart"/>
      <w:r>
        <w:t>Dżykowa</w:t>
      </w:r>
      <w:proofErr w:type="spellEnd"/>
      <w:r>
        <w:t xml:space="preserve"> – Hajduka, Kolonia I, Kolonia II, Łazy, Na </w:t>
      </w:r>
      <w:proofErr w:type="spellStart"/>
      <w:r>
        <w:t>Dzioły</w:t>
      </w:r>
      <w:proofErr w:type="spellEnd"/>
      <w:r>
        <w:t xml:space="preserve">, Na Skałkę – Grodzisko, Nad Stacją, Pod Dębem, Stacja PKP, Stawiska, </w:t>
      </w:r>
      <w:proofErr w:type="spellStart"/>
      <w:r>
        <w:t>Wężykówka</w:t>
      </w:r>
      <w:proofErr w:type="spellEnd"/>
      <w:r>
        <w:t xml:space="preserve"> (suma odcinków dróg wynosi ok 15,39 km, 6,5 godziny jako dobowa zryczał</w:t>
      </w:r>
      <w:r>
        <w:t>towana ilość godzin pracy sprzętu) Zimowe utrzymanie dróg - są to czynności, których celem jest zmniejszenie lub ograniczenie zakłóceń ruchu drogowego wywołanych takimi czynnikami atmosferycznymi jak śliskość zimowa oraz opady śniegu. Do zimowego utrzymani</w:t>
      </w:r>
      <w:r>
        <w:t xml:space="preserve">a dróg zalicza się: • przygotowanie materiału i sprzętu do zapobiegania powstawaniu i likwidowania śliskości, • usuwanie śniegu z dróg, • zwalczanie tj. zapobieganie w powstawaniu i likwidowanie śliskości zimowej przez stosowanie materiałów </w:t>
      </w:r>
      <w:proofErr w:type="spellStart"/>
      <w:r>
        <w:t>uszorstniającyc</w:t>
      </w:r>
      <w:r>
        <w:t>h</w:t>
      </w:r>
      <w:proofErr w:type="spellEnd"/>
      <w:r>
        <w:t xml:space="preserve"> Za jakość wykonanych prac oraz ich zgodność z wymaganiami określonymi w niniejszej specyfikacji odpowiedzialny jest wykonawca. Odśnieżanie dróg ma na celu usunięcie śniegu z jezdni i poboczy dróg po obu stronach osi jezdni w sposób umożliwiający wyminięc</w:t>
      </w:r>
      <w:r>
        <w:t>ie się dwóch pojazdów oraz usunięcie śniegu z obiektów towarzyszących, jakimi są zatoki autobusowe, przejazdy przez pas dzielący jezdnie itp. Przez posypanie rozumie się posypanie (</w:t>
      </w:r>
      <w:proofErr w:type="spellStart"/>
      <w:r>
        <w:t>uszorstnienie</w:t>
      </w:r>
      <w:proofErr w:type="spellEnd"/>
      <w:r>
        <w:t xml:space="preserve">) drogi środkami chemicznymi i </w:t>
      </w:r>
      <w:proofErr w:type="spellStart"/>
      <w:r>
        <w:t>niechemicznymi</w:t>
      </w:r>
      <w:proofErr w:type="spellEnd"/>
      <w:r>
        <w:t xml:space="preserve"> oraz mieszanką ś</w:t>
      </w:r>
      <w:r>
        <w:t xml:space="preserve">rodków chemicznych i </w:t>
      </w:r>
      <w:proofErr w:type="spellStart"/>
      <w:r>
        <w:t>niechemicznych</w:t>
      </w:r>
      <w:proofErr w:type="spellEnd"/>
      <w:r>
        <w:t>, zgodnie z Rozporządzeniem Ministra Środowiska z dnia 27 października 2005 w sprawie rodzajów i warunków stosowania środków, jakie mogą być używane na drogach publicznych oraz ulicach i placach. Świeży opad śniegu należy</w:t>
      </w:r>
      <w:r>
        <w:t xml:space="preserve"> usuwać wyłącznie mechanicznie. W zależności od ilości zalegającego śniegu na jezdni należy używać odpowiednich pługów. Odśnieżanie należy rozpocząć od osi jezdni. Odśnieżanie zatok autobusowych należy wykonywać w trakcie prowadzenia odśnieżania na drodze.</w:t>
      </w:r>
      <w:r>
        <w:t xml:space="preserve"> Odśnieżanie należy rozpocząć w takim czasie i prowadzić w taki sposób, aby nie dopuścić do powstania naboju śnieżnego powyżej 10 cm. Odśnieżanie mostów odbywa się jednocześnie podczas prac prowadzonych na danym ciągu drogowym. Nie należy dopuścić do powst</w:t>
      </w:r>
      <w:r>
        <w:t>ania zalegania warstwy zlodowaciałego śniegu powodującej śliskość. Do zapobiegania powstawaniu, likwidacji i łagodzenia śliskości zimowej należy stosować materiały zgodne z Rozporządzeniem Ministra Środowiska z dn. 27 października 2005 w sprawie rodzajów i</w:t>
      </w:r>
      <w:r>
        <w:t xml:space="preserve"> warunków stosowania środków, jakie mogą być używane na drogach publicznych oraz ulicach i placach. Dobór materiałów i ich dawek do zapobiegania powstawaniu i likwidacji śliskości należy do Wykonawcy. Jego zadaniem jest ocena warunków pogodowych i odpowied</w:t>
      </w:r>
      <w:r>
        <w:t>nie dobranie środków do posypania drogi. Materiał do zimowego utrzymania drogi zapewnia wykonawca. Zasady odśnieżania: - świeży opad śniegu należy usuwać wyłącznie mechanicznie - jezdnia odśnieżona na całej szerokości łącznie z poboczem - maksymalna gruboś</w:t>
      </w:r>
      <w:r>
        <w:t>ć naboju śnieżnego na odcinkach dróg o nawierzchni asfaltowej lub betonowej nie może przekroczyć 5 cm, a na drogach nieutwardzonych nie więcej niż 10 cm. Nie dopuszcza się do zalegania miękkiego śniegu lub błota pośniegowego. Dopuszcza się przerwy w komuni</w:t>
      </w:r>
      <w:r>
        <w:t>kacji do 2 godzin. Zasady usuwania śliskości: - jezdnia posypana na dojazdach do skrzyżowań z drogami powiatowymi, wojewódzkimi oraz w obrębie skrzyżowań z innymi drogami gminnymi - na ostrych zakrętach (oraz zakrętach oznakowanych tablicami U-3a, U-3b, U-</w:t>
      </w:r>
      <w:r>
        <w:t>3c , U-3d lub znakami bądź tablicami ostrzegawczymi) - na odcinkach dróg o istotnym nachyleniu (&gt;6%) - na odcinkach dróg przecinających rzeki, cieki i zbiorniki wodne (mosty, przepusty) i bezpośrednio do nich przylegających. Jeżeli warunki pogodowe będą te</w:t>
      </w:r>
      <w:r>
        <w:t>go wymagały Wykonawca będzie realizował usługę przygotowania dróg (odśnieżanie, posypanie) dwa razy w ciągu doby i zapewni przejezdne drogi najpóźniej na godzinę 6:30 (pierwszy wyjazd) oraz na godzinę 18:00 (drugi wyjazd). O konieczności rozpoczęcia lub re</w:t>
      </w:r>
      <w:r>
        <w:t xml:space="preserve">alizacji usługi decyduje Sołtys miejscowości, na terenie której prowadzone mają być prace lub Zamawiający, który telefonicznie zleca wyjazd gdy warunki pogodowe kwalifikują się do rozpoczęcia usługi. Sołtys danej </w:t>
      </w:r>
      <w:r>
        <w:lastRenderedPageBreak/>
        <w:t>miejscowości lub Zamawiający ma prawo do ws</w:t>
      </w:r>
      <w:r>
        <w:t>trzymania prac lub nakazania podjęcia pracy w zależności od występujących zjawisk atmosferycznych osobno dla każdego zadania. W przypadku wystąpienia gołoledzi na całej drodze decyzja o posypaniu całych odcinków dróg należeć będzie do Sołtysa danej miejsco</w:t>
      </w:r>
      <w:r>
        <w:t>wości lub Zamawiającego (lub upoważnionego pracownika Zamawiającego) pod rygorem jej niezaliczenia. Wykonawca przed każdorazowym rozpoczęciem usługi zobowiązany jest telefonicznie skonsultować jej zasadność z Sołtysem odpowiedniej miejscowości lub upoważni</w:t>
      </w:r>
      <w:r>
        <w:t xml:space="preserve">onymi pracownikami Zamawiającego: a) w godzinach pracy Urzędu Gminy (7:00 – 15:00) b) po godzinach pracy Urzędu Gminy (15:00 – 20:00) i w dni wolne od pracy (w godz. 8:00 – 18:00) – z Sołtysem miejscowości, na której ma być prowadzona usługa. Wyjątkowo, w </w:t>
      </w:r>
      <w:r>
        <w:t>szczególnych i uzasadnionych przypadkach, jeśli warunki pogodowe spowodują taką konieczność Wykonawca może samodzielnie podjąć decyzję o uruchomieniu usługi, jeśli nie będzie możliwy kontakt z Sołtysem lub upoważnionym pracownikiem Zamawiającego. W takim w</w:t>
      </w:r>
      <w:r>
        <w:t>ypadku Wykonawca zobowiązany jest do niezwłocznego powiadomienia o zaistniałej sytuacji odpowiedniego Sołtysa lub upoważnionego pracownika zamawiającego – najpóźniej do 8:30 następnego dnia. Jeżeli Sołtys lub Zamawiający wstrzymał realizację usługi oraz ni</w:t>
      </w:r>
      <w:r>
        <w:t xml:space="preserve">e występują opady śniegu ani oblodzenia ale pojawiają się jedynie lokalne zaspy śnieżne będące wynikiem nawiewania zalegającego na polach śniegu lub oblodzenia, Sołtys lub Zamawiający ma prawo zlecić pojedynczy wyjazd na poszczególne drogi. Wykonawca może </w:t>
      </w:r>
      <w:r>
        <w:t>odstąpić od posypywania jezdni podczas intensywnych opadów śniegu. Jednak po osłabieniu lub ustaniu opadów powinien niezwłocznie podjąć przerwaną czynność. Wykonawca musi posiadać telefon komórkowy dla bezpośredniej łączności z Sołtysem, Zamawiającym lub z</w:t>
      </w:r>
      <w:r>
        <w:t xml:space="preserve"> upoważnionym pracownikiem Zamawiającego oraz przy składaniu oferty musi podać dane osób (imię, nazwisko, numer telefonu) odpowiedzialnych za prowadzenie prac. Operatorzy sprzętu również zobowiązani są do posiadania telefonu komórkowego podczas wykonywania</w:t>
      </w:r>
      <w:r>
        <w:t xml:space="preserve"> prac. Wykonawca zobowiązany jest przygotować sprzęt w taki sposób, aby od dnia rozpoczęcia umowy możliwe było prowadzenie prac w przeciągu 2 godzin od chwili powzięcia decyzji o rozpoczęciu prac na drogach. Operatorem sprzętu może być osoba posiadająca od</w:t>
      </w:r>
      <w:r>
        <w:t>powiednie uprawnienia tj. wymaganą kategorię prawa jazdy oraz znajomość obsługiwanego sprzętu i zasad prowadzenia prac przy zimowym utrzymaniu dróg. Przed rozpoczęciem pracy operator sprzętu powinien dokonać oględzin sprzętu oraz sprawdzić prawidłowość jeg</w:t>
      </w:r>
      <w:r>
        <w:t>o działania. Pojazdy, w tym także wolnobieżne przeznaczone do prowadzenia prac przy zimowym utrzymaniu dróg powinny spełniać wymagania określone w Rozporządzeniu Ministra Infrastruktury z dnia 31 grudnia 2002 r. w sprawie warunków technicznych pojazdów ora</w:t>
      </w:r>
      <w:r>
        <w:t>z zakresu ich niezbędnego wyposażenia (Dz. U. Z 2003r. Nr 32 poz.262). Wszystkie uszkodzenia sprzętu zagrażające bezpieczeństwu obsługi sprzętu jak i użytkowników dróg należy niezwłocznie usunąć. Wykonawca robót ponosi pełną odpowiedzialność za szkody, kol</w:t>
      </w:r>
      <w:r>
        <w:t>izje lub wypadki drogowe spowodowane na skutek wadliwego lub niezgodnego z umową i obowiązującymi przepisami wykonywania prac. Na wyposażeniu pojazdu wykonującego prace na drogach powinny znajdować się: łańcuchy przeciwśnieżne, lina stalowa, hak, łopaty. P</w:t>
      </w:r>
      <w:r>
        <w:t>ojazdy przeznaczone do prac przy odśnieżaniu i posypywaniu dróg powinny dysponować mocą nie mniejszą niż 55kW. W ramach zamówienia Wykonawca zobowiązany jest do wykonania wszelkich prac niezbędnych przy realizacji zamówienia m. in.: • uporządkowanie pobocz</w:t>
      </w:r>
      <w:r>
        <w:t>y dróg gminnych po zakończeniu prac związanych z zimowym utrzymaniem dróg, • zabezpieczenie prac pod względem BHP, • pokrycia szkód powstałych w trakcie realizacji zamówienia również wobec osób trzecich, • oznakowanie pojazdów wykonujących prace zimowego u</w:t>
      </w:r>
      <w:r>
        <w:t>trzymania zgodnie z przepisami w tym zakresie. Ogólne warunki odbioru: • Odbiorowi podlega każdy element zleconej pracy. Upoważniony pracownik Zamawiającego lub Sołtys danej miejscowości kontroluje stan dróg i sposób prowadzenia prac związanych z zimowym u</w:t>
      </w:r>
      <w:r>
        <w:t>trzymaniem dróg. • W przypadkach jakichkolwiek zastrzeżeń spisywany jest protokół podpisany przez obie strony, który będzie podstawą naliczania kar przewidzianych umową. • W przypadkach rażących zaniedbań Gmina będzie miała prawo wypowiedzieć umowę ze skut</w:t>
      </w:r>
      <w:r>
        <w:t xml:space="preserve">kiem natychmiastowym. Ogólne warunki kontroli prac prowadzonych przez </w:t>
      </w:r>
      <w:proofErr w:type="spellStart"/>
      <w:r>
        <w:t>Wykonawce</w:t>
      </w:r>
      <w:proofErr w:type="spellEnd"/>
      <w:r>
        <w:t xml:space="preserve">: 1. Pracownik Zamawiającego przeprowadza wyrywkową kontrolę grubości pozostawienia śniegu na jezdni lub poboczach (jeśli były odśnieżane), szerokość odśnieżania oraz śliskości </w:t>
      </w:r>
      <w:r>
        <w:t xml:space="preserve">jezdni. 2. </w:t>
      </w:r>
      <w:r>
        <w:lastRenderedPageBreak/>
        <w:t>Wykonanie usługi winno być potwierdzone przez Sołtysa miejscowości, na której prowadzone były prace lub przez pracownika Zamawiającego. Brak potwierdzenia wykonania w/w usługi skutkować będzie odmową wypłaty wynagrodzenia za jej wykonanie. 3. Od</w:t>
      </w:r>
      <w:r>
        <w:t>biór wyrywkowy/częściowy odbywa się do 3 godzin po dokonaniu meldunku o stanie dróg przez Wykonawcę, jeśli warunki pogodowe są ustabilizowane. Kontrolujący informuje Wykonawcę o stwierdzonych nieprawidłowościach i na żądanie Wykonawcy udostępnia mu protokó</w:t>
      </w:r>
      <w:r>
        <w:t xml:space="preserve">ł z kontroli. 4. Jeżeli Wykonawca nie zgadza się ze stanowiskiem kontrolującego, może wystąpić na piśmie do Zamawiającego o ponowne dokonanie czynności kontrolnych na swój koszt. 5. Czynności kontrolne, które będą dokonywane na wniosek Wykonawcy muszą się </w:t>
      </w:r>
      <w:r>
        <w:t>zakończyć się w tym samym dniu w którym stwierdzono nieprawidłowości i nie później niż do godziny 15:00. 6. W przypadkach, gdy wykonawca ze względu na trudne warunki pogodowe nie jest w stanie prowadzić prac zgodnie ze standardem, powinien zawiadomić Zamaw</w:t>
      </w:r>
      <w:r>
        <w:t xml:space="preserve">iającego o tym fakcie. W takich przypadkach Zamawiający nie obciąża wykonawcy karami przewidzianymi umową jeżeli taka sytuacja nie jest wynikiem zaniedbań Wykonawcy. Wykonawca będzie miał prawo do wynagrodzenia za zimowe utrzymanie w przypadku faktycznego </w:t>
      </w:r>
      <w:r>
        <w:t>występowania zjawisk atmosferycznych (opadów śniegu i występowania śliskości) w wysokości określonej w umowie kwoty za rzeczywiste wykonanie usługi zimowego utrzymania dróg. Jeżeli nie występują zjawiska pogodowe kwalifikujące się do użycia sprzętu do odśn</w:t>
      </w:r>
      <w:r>
        <w:t>ieżania lub zwalczania śliskości, to wynagrodzenie za ten okres nie przysługuje. Wykonawcy nie przysługuje wynagrodzenie gdy nie prowadzi prac zgodnie z przyjętym standardem, lub w ogóle zaprzestał prac i jest to wynikiem jego zaniedbań oraz pomimo interwe</w:t>
      </w:r>
      <w:r>
        <w:t>ncji Zamawiającego lub Sołtysa miejscowości, na której ma być prowadzona usługa w ciągu 2 godzin nie podjął pracy. Wykonawcy nie przysługuje również wynagrodzenie w przypadku dokonania zgłoszenia w godzinach innych niż wymaga Zamawiający lub gdy w ogóle ni</w:t>
      </w:r>
      <w:r>
        <w:t>e dokonano meldunku o stanie dróg. Za wykonanie usługi strony będą rozliczać się miesięcznie na podstawie faktur wystawionych przez Wykonawcę każdorazowo w terminie do 7 dnia miesiąca następnego po miesiącu, za który faktura jest wystawiona. Do faktur nale</w:t>
      </w:r>
      <w:r>
        <w:t xml:space="preserve">ży dołączyć dokumenty potwierdzające wykonanie usługi. Obowiązującą formą odszkodowania stanowią kary umowne. Wysokość kar umownych obliczana będzie na podstawie szacunkowego wynagrodzenia brutto. Szacunkowe wynagrodzenie brutto zostanie ustalone w umowie </w:t>
      </w:r>
      <w:r>
        <w:t>zawartej między Zamawiającym a Wykonawcą po zakończeniu przetargu, na podstawie stawki zawartej w ofercie Wykonawcy. Wykonawca zapłaci Zamawiającemu kary umowne w wysokości - 0,5% szacunkowego wynagrodzenia brutto za każdą godzinę zwłoki w wykonaniu przedm</w:t>
      </w:r>
      <w:r>
        <w:t>iotu umowy powyżej 2 godzin od otrzymania zlecenia telefonicznego (stawka naliczana od pierwszej godziny od zgłoszenia, za każdą rozpoczętą godzinę zwłoki). - 0,5% szacunkowego wynagrodzenia brutto za każdy rozpoczęty kilometr drogi na którym usługa został</w:t>
      </w:r>
      <w:r>
        <w:t>a wykonana w sposób niewłaściwy (niezgodny z umową lub SIWZ) - 15% szacunkowego wynagrodzenia brutto za odstąpienie od umowy z przyczyn zależnych od Wykonawcy. W przypadku gdy Wykonawca nie prowadzi prac zgodnie z przyjętym standardem lub w ogóle zaprzesta</w:t>
      </w:r>
      <w:r>
        <w:t xml:space="preserve">ł prac i jest to wynikiem jego zaniedbań oraz mimo interwencji Zamawiającego nie podjął pracy, Zamawiający obciąży Wykonawcę karą umowną stanowiącą 5% szacunkowego wynagrodzenia brutto za każdą dobę realizacji zamówienia niezgodnie z wymogami. Strony mogą </w:t>
      </w:r>
      <w:r>
        <w:t>dochodzić odszkodowania uzupełniającego jeżeli wysokość kar umownych nie pokrywa rzeczywiście poniesionych szkód. Zamawiający może odstąpić od umowy jeżeli: - Wykonawca przerwał realizację prac na okres co najmniej 2 dni bez uzasadnienia, - Wykonawca bez u</w:t>
      </w:r>
      <w:r>
        <w:t xml:space="preserve">zasadnionych przyczyn nie rozpoczął pracy, - jeżeli Wykonawca nie realizuje prac zgodnie z umową lub też nienależycie wykonuje swoje zobowiązania umowne, W razie wystąpienia istotnej zmiany okoliczności powodującej, że wykonanie umowy nie leży w interesie </w:t>
      </w:r>
      <w:r>
        <w:t>publicznym, czego nie można było przewidzieć w chwili zawarcia umowy – odstąpienie od umowy w tym przypadku może nastąpić w terminie 30 dni od daty powzięcia wiadomości o powyższych okolicznościach. Odstąpienie od umowy winno nastąpić w formie pisemnej pod</w:t>
      </w:r>
      <w:r>
        <w:t xml:space="preserve"> rygorem nieważności takiego oświadczenia i powinno zawierać uzasadnienie. Strona odstępująca od umowy, zobowiązana jest zawiadomić drugą stronę o zamiarze odstąpienia na jeden tydzień przed tym terminem. </w:t>
      </w:r>
      <w:r>
        <w:br/>
      </w:r>
      <w:r>
        <w:lastRenderedPageBreak/>
        <w:br/>
      </w:r>
      <w:r>
        <w:rPr>
          <w:b/>
        </w:rPr>
        <w:t xml:space="preserve">II.5) Główny kod CPV: </w:t>
      </w:r>
      <w:bookmarkStart w:id="48" w:name="ctl00_ContentPlaceHolder1_cpv_glowny_prz"/>
      <w:bookmarkEnd w:id="48"/>
      <w:r>
        <w:t xml:space="preserve">90620000-9 </w:t>
      </w:r>
      <w:r>
        <w:br/>
      </w:r>
      <w:r>
        <w:rPr>
          <w:b/>
        </w:rPr>
        <w:t xml:space="preserve">Dodatkowe kody </w:t>
      </w:r>
      <w:r>
        <w:rPr>
          <w:b/>
        </w:rPr>
        <w:t>CPV:</w:t>
      </w:r>
      <w:r>
        <w:t xml:space="preserve">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321"/>
      </w:tblGrid>
      <w:tr w:rsidR="00000000">
        <w:tc>
          <w:tcPr>
            <w:tcW w:w="1321"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Kod CPV</w:t>
            </w:r>
          </w:p>
        </w:tc>
      </w:tr>
      <w:tr w:rsidR="00000000">
        <w:tc>
          <w:tcPr>
            <w:tcW w:w="1321"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90630000-2</w:t>
            </w:r>
          </w:p>
        </w:tc>
      </w:tr>
    </w:tbl>
    <w:p w:rsidR="00000000" w:rsidRDefault="00B837CC">
      <w:pPr>
        <w:pStyle w:val="Tekstpodstawowy"/>
        <w:spacing w:after="0"/>
      </w:pPr>
      <w:r>
        <w:br/>
      </w:r>
      <w:r>
        <w:rPr>
          <w:b/>
        </w:rPr>
        <w:t xml:space="preserve">II.6) Całkowita wartość zamówienia </w:t>
      </w:r>
      <w:r>
        <w:rPr>
          <w:i/>
        </w:rPr>
        <w:t>(jeżeli zamawiający podaje informacje o wartości zamówienia)</w:t>
      </w:r>
      <w:r>
        <w:t xml:space="preserve">: </w:t>
      </w:r>
      <w:r>
        <w:br/>
        <w:t xml:space="preserve">Wartość bez VAT: </w:t>
      </w:r>
      <w:bookmarkStart w:id="49" w:name="ctl00_ContentPlaceHolder1_szacunkowa_war"/>
      <w:bookmarkEnd w:id="49"/>
      <w:r>
        <w:br/>
        <w:t xml:space="preserve">Waluta: </w:t>
      </w:r>
    </w:p>
    <w:p w:rsidR="00000000" w:rsidRDefault="00B837CC">
      <w:pPr>
        <w:pStyle w:val="Tekstpodstawowy"/>
        <w:spacing w:after="0"/>
      </w:pPr>
      <w:r>
        <w:rPr>
          <w:i/>
        </w:rPr>
        <w:t>(w przypadku umów ramowych lub dynamicznego systemu zakupów – szacunkowa całkowita maksymalna wartość w</w:t>
      </w:r>
      <w:r>
        <w:rPr>
          <w:i/>
        </w:rPr>
        <w:t xml:space="preserve"> całym okresie obowiązywania umowy ramowej lub dynamicznego systemu zakupów)</w:t>
      </w:r>
      <w:r>
        <w:t xml:space="preserve"> </w:t>
      </w:r>
    </w:p>
    <w:p w:rsidR="00000000" w:rsidRDefault="00B837CC">
      <w:pPr>
        <w:pStyle w:val="Tekstpodstawowy"/>
        <w:spacing w:after="0"/>
      </w:pPr>
      <w:r>
        <w:br/>
      </w:r>
      <w:r>
        <w:rPr>
          <w:b/>
        </w:rPr>
        <w:t xml:space="preserve">II.7) Czy przewiduje się udzielenie zamówień, o których mowa w art. 67 ust. 1 pkt 6 i 7 lub w art. 134 ust. 6 pkt 3 ustawy </w:t>
      </w:r>
      <w:proofErr w:type="spellStart"/>
      <w:r>
        <w:rPr>
          <w:b/>
        </w:rPr>
        <w:t>Pzp</w:t>
      </w:r>
      <w:proofErr w:type="spellEnd"/>
      <w:r>
        <w:rPr>
          <w:b/>
        </w:rPr>
        <w:t xml:space="preserve">: </w:t>
      </w:r>
      <w:bookmarkStart w:id="50" w:name="ctl00_ContentPlaceHolder1_czy_przewiduje"/>
      <w:r>
        <w:t xml:space="preserve">Nie </w:t>
      </w:r>
      <w:r>
        <w:br/>
        <w:t>Określenie przedmiotu, wielkości lub zakresu</w:t>
      </w:r>
      <w:r>
        <w:t xml:space="preserve"> oraz warunków na jakich zostaną udzielone zamówienia, o których mowa w art. 67 ust. 1 pkt 6 lub w art. 134 ust. 6 pkt 3 ustawy </w:t>
      </w:r>
      <w:proofErr w:type="spellStart"/>
      <w:r>
        <w:t>Pzp</w:t>
      </w:r>
      <w:proofErr w:type="spellEnd"/>
      <w:r>
        <w:t xml:space="preserve">: </w:t>
      </w:r>
      <w:r>
        <w:br/>
      </w:r>
      <w:r>
        <w:rPr>
          <w:b/>
        </w:rPr>
        <w:t>II.8) Okres, w którym realizowane będzie zamówienie lub okres, na który została zawarta umowa ramowa lub okres, na który z</w:t>
      </w:r>
      <w:r>
        <w:rPr>
          <w:b/>
        </w:rPr>
        <w:t>ostał ustanowiony dynamiczny system zakupów:</w:t>
      </w:r>
      <w:r>
        <w:t xml:space="preserve"> </w:t>
      </w:r>
      <w:r>
        <w:br/>
        <w:t>miesiącach:</w:t>
      </w:r>
      <w:r>
        <w:t xml:space="preserve"> </w:t>
      </w:r>
      <w:r>
        <w:rPr>
          <w:i/>
        </w:rPr>
        <w:t xml:space="preserve">lub </w:t>
      </w:r>
      <w:r>
        <w:rPr>
          <w:b/>
        </w:rPr>
        <w:t>dniach:</w:t>
      </w:r>
      <w:r>
        <w:t xml:space="preserve"> </w:t>
      </w:r>
      <w:bookmarkStart w:id="51" w:name="ctl00_ContentPlaceHolder1_okres_w_dniach"/>
      <w:bookmarkEnd w:id="51"/>
      <w:r>
        <w:br/>
      </w:r>
      <w:r>
        <w:rPr>
          <w:i/>
        </w:rPr>
        <w:t>lub</w:t>
      </w:r>
      <w:r>
        <w:t xml:space="preserve"> </w:t>
      </w:r>
      <w:r>
        <w:br/>
      </w:r>
      <w:r>
        <w:rPr>
          <w:b/>
        </w:rPr>
        <w:t xml:space="preserve">data rozpoczęcia: </w:t>
      </w:r>
      <w:bookmarkStart w:id="52" w:name="ctl00_ContentPlaceHolder1_data_rozpoczec"/>
      <w:bookmarkEnd w:id="52"/>
      <w:r>
        <w:t xml:space="preserve">  </w:t>
      </w:r>
      <w:r>
        <w:rPr>
          <w:i/>
        </w:rPr>
        <w:t xml:space="preserve">lub </w:t>
      </w:r>
      <w:r>
        <w:rPr>
          <w:b/>
        </w:rPr>
        <w:t xml:space="preserve">zakończenia: </w:t>
      </w:r>
      <w:bookmarkStart w:id="53" w:name="ctl00_ContentPlaceHolder1_data_zakonczen"/>
      <w:bookmarkEnd w:id="53"/>
      <w:r>
        <w:t xml:space="preserve">2021-04-15 </w:t>
      </w:r>
      <w:r>
        <w:br/>
      </w:r>
      <w:r>
        <w:br/>
      </w:r>
      <w:r>
        <w:rPr>
          <w:b/>
        </w:rPr>
        <w:t xml:space="preserve">II.9) Informacje dodatkowe: </w:t>
      </w:r>
      <w:bookmarkStart w:id="54" w:name="ctl00_ContentPlaceHolder1_informacje_na_"/>
      <w:bookmarkEnd w:id="54"/>
    </w:p>
    <w:p w:rsidR="00000000" w:rsidRDefault="00B837CC">
      <w:pPr>
        <w:pStyle w:val="Tekstpodstawowy"/>
        <w:spacing w:after="0"/>
      </w:pPr>
      <w:r>
        <w:rPr>
          <w:u w:val="single"/>
        </w:rPr>
        <w:t xml:space="preserve">SEKCJA III: INFORMACJE O CHARAKTERZE PRAWNYM, EKONOMICZNYM, FINANSOWYM I TECHNICZNYM </w:t>
      </w:r>
    </w:p>
    <w:p w:rsidR="00000000" w:rsidRDefault="00B837CC">
      <w:pPr>
        <w:pStyle w:val="Tekstpodstawowy"/>
        <w:spacing w:after="0"/>
      </w:pPr>
      <w:r>
        <w:rPr>
          <w:b/>
        </w:rPr>
        <w:t>III.1) WARUN</w:t>
      </w:r>
      <w:r>
        <w:rPr>
          <w:b/>
        </w:rPr>
        <w:t xml:space="preserve">KI UDZIAŁU W POSTĘPOWANIU </w:t>
      </w:r>
    </w:p>
    <w:p w:rsidR="00000000" w:rsidRDefault="00B837CC">
      <w:pPr>
        <w:pStyle w:val="Tekstpodstawowy"/>
        <w:spacing w:after="0"/>
      </w:pPr>
      <w:r>
        <w:rPr>
          <w:b/>
        </w:rPr>
        <w:t>III.1.1) Kompetencje lub uprawnienia do prowadzenia określonej działalności zawodowej, o ile wynika to z odrębnych przepisów</w:t>
      </w:r>
      <w:r>
        <w:t xml:space="preserve"> </w:t>
      </w:r>
      <w:r>
        <w:br/>
        <w:t xml:space="preserve">Określenie warunków: </w:t>
      </w:r>
      <w:bookmarkStart w:id="55" w:name="ctl00_ContentPlaceHolder1_okreslenie_war"/>
      <w:bookmarkEnd w:id="55"/>
      <w:r>
        <w:br/>
        <w:t xml:space="preserve">Informacje dodatkowe </w:t>
      </w:r>
      <w:bookmarkEnd w:id="13"/>
      <w:r>
        <w:br/>
      </w:r>
      <w:r>
        <w:rPr>
          <w:b/>
        </w:rPr>
        <w:t xml:space="preserve">III.1.2) Sytuacja finansowa lub ekonomiczna </w:t>
      </w:r>
      <w:r>
        <w:br/>
        <w:t>Określenie war</w:t>
      </w:r>
      <w:r>
        <w:t xml:space="preserve">unków: </w:t>
      </w:r>
      <w:bookmarkStart w:id="56" w:name="ctl00_ContentPlaceHolder1_sytuacja_finan"/>
      <w:r>
        <w:br/>
        <w:t xml:space="preserve">Informacje dodatkowe </w:t>
      </w:r>
      <w:bookmarkEnd w:id="56"/>
      <w:r>
        <w:br/>
      </w:r>
      <w:r>
        <w:rPr>
          <w:b/>
        </w:rPr>
        <w:t xml:space="preserve">III.1.3) Zdolność techniczna lub zawodowa </w:t>
      </w:r>
      <w:r>
        <w:br/>
        <w:t xml:space="preserve">Określenie warunków: </w:t>
      </w:r>
      <w:bookmarkStart w:id="57" w:name="ctl00_ContentPlaceHolder1_zdolnosc_techn"/>
      <w:r>
        <w:t>zdolności technicznej lub zawodowej rozpatrywane będą oferty, w których Wykonawca wykaże dysponowania odpowiednim potencjałem technicznym – wymagane jest dysponow</w:t>
      </w:r>
      <w:r>
        <w:t xml:space="preserve">anie pojazdem przeznaczonym do pracy przy odśnieżaniu i posypywaniu dróg o mocy nie mniejszej niż 55 </w:t>
      </w:r>
      <w:proofErr w:type="spellStart"/>
      <w:r>
        <w:t>kW.</w:t>
      </w:r>
      <w:proofErr w:type="spellEnd"/>
      <w:r>
        <w:t xml:space="preserve"> </w:t>
      </w:r>
      <w:r>
        <w:br/>
        <w:t>Zamawiający wymaga od wykonawców wskazania w ofercie lub we wniosku o dopuszczenie do udziału w postępowaniu imion i nazwisk osób wykonujących czynnoś</w:t>
      </w:r>
      <w:r>
        <w:t xml:space="preserve">ci przy realizacji zamówienia wraz z informacją o kwalifikacjach zawodowych lub doświadczeniu tych osób: </w:t>
      </w:r>
      <w:bookmarkStart w:id="58" w:name="ctl00_ContentPlaceHolder1_czy_zdolnosc_t"/>
      <w:bookmarkEnd w:id="58"/>
      <w:r>
        <w:t xml:space="preserve">Nie </w:t>
      </w:r>
      <w:r>
        <w:br/>
        <w:t xml:space="preserve">Informacje dodatkowe: </w:t>
      </w:r>
      <w:bookmarkEnd w:id="57"/>
    </w:p>
    <w:p w:rsidR="00000000" w:rsidRDefault="00B837CC">
      <w:pPr>
        <w:pStyle w:val="Tekstpodstawowy"/>
        <w:spacing w:after="0"/>
      </w:pPr>
      <w:r>
        <w:rPr>
          <w:b/>
        </w:rPr>
        <w:t xml:space="preserve">III.2) PODSTAWY WYKLUCZENIA </w:t>
      </w:r>
    </w:p>
    <w:p w:rsidR="00000000" w:rsidRDefault="00B837CC">
      <w:pPr>
        <w:pStyle w:val="Tekstpodstawowy"/>
      </w:pPr>
      <w:r>
        <w:rPr>
          <w:b/>
        </w:rPr>
        <w:lastRenderedPageBreak/>
        <w:t xml:space="preserve">III.2.1) Podstawy wykluczenia określone w art. 24 ust. 1 ustawy </w:t>
      </w:r>
      <w:proofErr w:type="spellStart"/>
      <w:r>
        <w:rPr>
          <w:b/>
        </w:rPr>
        <w:t>Pzp</w:t>
      </w:r>
      <w:proofErr w:type="spellEnd"/>
      <w:r>
        <w:t xml:space="preserve"> </w:t>
      </w:r>
      <w:r>
        <w:br/>
      </w:r>
      <w:r>
        <w:rPr>
          <w:b/>
        </w:rPr>
        <w:t>III.2.2) Zamawiający prze</w:t>
      </w:r>
      <w:r>
        <w:rPr>
          <w:b/>
        </w:rPr>
        <w:t xml:space="preserve">widuje wykluczenie wykonawcy na podstawie art. 24 ust. 5 ustawy </w:t>
      </w:r>
      <w:proofErr w:type="spellStart"/>
      <w:r>
        <w:rPr>
          <w:b/>
        </w:rPr>
        <w:t>Pzp</w:t>
      </w:r>
      <w:proofErr w:type="spellEnd"/>
      <w:r>
        <w:t xml:space="preserve"> </w:t>
      </w:r>
      <w:bookmarkStart w:id="59" w:name="ctl00_ContentPlaceHolder1_czy_zamawiajac"/>
      <w:bookmarkEnd w:id="59"/>
      <w:r>
        <w:t xml:space="preserve">Nie Zamawiający przewiduje następujące fakultatywne podstawy wykluczenia: </w:t>
      </w:r>
      <w:bookmarkStart w:id="60" w:name="ctl00_ContentPlaceHolder1_art_24_ust_5_p"/>
      <w:r>
        <w:br/>
      </w:r>
      <w:bookmarkEnd w:id="60"/>
      <w:r>
        <w:br/>
      </w:r>
      <w:r>
        <w:rPr>
          <w:b/>
        </w:rPr>
        <w:t>III.3) WYKAZ OŚWIADCZEŃ SKŁADANYCH PRZEZ WYKONAWCĘ W CELU WSTĘPNEGO POTWIERDZENIA, ŻE NIE PODLEGA ON WYKLUCZENIU</w:t>
      </w:r>
      <w:r>
        <w:rPr>
          <w:b/>
        </w:rPr>
        <w:t xml:space="preserve"> ORAZ SPEŁNIA WARUNKI UDZIAŁU W POSTĘPOWANIU ORAZ SPEŁNIA KRYTERIA SELEKCJI </w:t>
      </w:r>
    </w:p>
    <w:p w:rsidR="00000000" w:rsidRDefault="00B837CC">
      <w:pPr>
        <w:pStyle w:val="Tekstpodstawowy"/>
        <w:spacing w:after="0"/>
      </w:pPr>
      <w:r>
        <w:rPr>
          <w:b/>
        </w:rPr>
        <w:t xml:space="preserve">Oświadczenie o niepodleganiu wykluczeniu oraz spełnianiu warunków udziału w postępowaniu </w:t>
      </w:r>
      <w:bookmarkStart w:id="61" w:name="ctl00_ContentPlaceHolder1_czy_oswiadczen"/>
      <w:r>
        <w:t xml:space="preserve">Tak </w:t>
      </w:r>
      <w:r>
        <w:br/>
      </w:r>
      <w:r>
        <w:rPr>
          <w:b/>
        </w:rPr>
        <w:t xml:space="preserve">Oświadczenie o spełnianiu kryteriów selekcji </w:t>
      </w:r>
      <w:bookmarkEnd w:id="61"/>
      <w:r>
        <w:t xml:space="preserve">Nie </w:t>
      </w:r>
    </w:p>
    <w:p w:rsidR="00000000" w:rsidRDefault="00B837CC">
      <w:pPr>
        <w:pStyle w:val="Tekstpodstawowy"/>
        <w:spacing w:after="0"/>
      </w:pPr>
      <w:r>
        <w:rPr>
          <w:b/>
        </w:rPr>
        <w:t>III.4) WYKAZ OŚWIADCZEŃ LUB DOKUMEN</w:t>
      </w:r>
      <w:r>
        <w:rPr>
          <w:b/>
        </w:rPr>
        <w:t>TÓW , SKŁADANYCH PRZEZ WYKONAWCĘ W POSTĘPOWANIU NA WEZWANIE ZAMAWIAJ</w:t>
      </w:r>
      <w:r>
        <w:rPr>
          <w:b/>
        </w:rPr>
        <w:t>Ą</w:t>
      </w:r>
      <w:r>
        <w:rPr>
          <w:b/>
        </w:rPr>
        <w:t xml:space="preserve">CEGO W CELU POTWIERDZENIA OKOLICZNOŚCI, O KTÓRYCH MOWA W ART. 25 UST. 1 PKT 3 USTAWY PZP: </w:t>
      </w:r>
      <w:bookmarkStart w:id="62" w:name="ctl00_ContentPlaceHolder1_wykaz_dokument"/>
      <w:bookmarkEnd w:id="62"/>
      <w:r>
        <w:t xml:space="preserve">Oświadczenie </w:t>
      </w:r>
    </w:p>
    <w:p w:rsidR="00000000" w:rsidRDefault="00B837CC">
      <w:pPr>
        <w:pStyle w:val="Tekstpodstawowy"/>
        <w:spacing w:after="0"/>
      </w:pPr>
      <w:r>
        <w:rPr>
          <w:b/>
        </w:rPr>
        <w:t>III.5) WYKAZ OŚWIADCZEŃ LUB DOKUMENTÓW SKŁADANYCH PRZEZ WYKONAWCĘ W POSTĘPOWANIU NA</w:t>
      </w:r>
      <w:r>
        <w:rPr>
          <w:b/>
        </w:rPr>
        <w:t xml:space="preserve"> WEZWANIE ZAMAWIAJ</w:t>
      </w:r>
      <w:r>
        <w:rPr>
          <w:b/>
        </w:rPr>
        <w:t>Ą</w:t>
      </w:r>
      <w:r>
        <w:rPr>
          <w:b/>
        </w:rPr>
        <w:t xml:space="preserve">CEGO W CELU POTWIERDZENIA OKOLICZNOŚCI, O KTÓRYCH MOWA W ART. 25 UST. 1 PKT 1 USTAWY PZP </w:t>
      </w:r>
    </w:p>
    <w:p w:rsidR="00000000" w:rsidRDefault="00B837CC">
      <w:pPr>
        <w:pStyle w:val="Tekstpodstawowy"/>
        <w:spacing w:after="0"/>
      </w:pPr>
      <w:r>
        <w:rPr>
          <w:b/>
        </w:rPr>
        <w:t>III.5.1) W ZAKRESIE SPEŁNIANIA WARUNKÓW UDZIAŁU W POSTĘPOWANIU:</w:t>
      </w:r>
      <w:r>
        <w:t xml:space="preserve"> </w:t>
      </w:r>
      <w:r>
        <w:br/>
      </w:r>
      <w:bookmarkStart w:id="63" w:name="ctl00_ContentPlaceHolder1_zakresie_warun"/>
      <w:bookmarkEnd w:id="63"/>
      <w:r>
        <w:t xml:space="preserve">Oświadczenie </w:t>
      </w:r>
      <w:r>
        <w:br/>
      </w:r>
      <w:r>
        <w:rPr>
          <w:b/>
        </w:rPr>
        <w:t>III.5.2) W ZAKRESIE KRYTERIÓW SELEKCJI:</w:t>
      </w:r>
      <w:r>
        <w:t xml:space="preserve"> </w:t>
      </w:r>
      <w:bookmarkStart w:id="64" w:name="ctl00_ContentPlaceHolder1_zakresie_kryte"/>
      <w:bookmarkEnd w:id="64"/>
    </w:p>
    <w:p w:rsidR="00000000" w:rsidRDefault="00B837CC">
      <w:pPr>
        <w:pStyle w:val="Tekstpodstawowy"/>
        <w:spacing w:after="0"/>
      </w:pPr>
      <w:r>
        <w:rPr>
          <w:b/>
        </w:rPr>
        <w:t>III.6) WYKAZ OŚWIADCZEŃ LUB</w:t>
      </w:r>
      <w:r>
        <w:rPr>
          <w:b/>
        </w:rPr>
        <w:t xml:space="preserve"> DOKUMENTÓW SKŁADANYCH PRZEZ WYKONAWCĘ W POSTĘPOWANIU NA WEZWANIE ZAMAWIAJ</w:t>
      </w:r>
      <w:r>
        <w:rPr>
          <w:b/>
        </w:rPr>
        <w:t>Ą</w:t>
      </w:r>
      <w:r>
        <w:rPr>
          <w:b/>
        </w:rPr>
        <w:t xml:space="preserve">CEGO W CELU POTWIERDZENIA OKOLICZNOŚCI, O KTÓRYCH MOWA W ART. 25 UST. 1 PKT 2 USTAWY PZP </w:t>
      </w:r>
      <w:bookmarkStart w:id="65" w:name="ctl00_ContentPlaceHolder1_wykaz_potwierd"/>
      <w:bookmarkEnd w:id="65"/>
      <w:r>
        <w:t xml:space="preserve">Oświadczenie </w:t>
      </w:r>
    </w:p>
    <w:p w:rsidR="00000000" w:rsidRDefault="00B837CC">
      <w:pPr>
        <w:pStyle w:val="Tekstpodstawowy"/>
        <w:spacing w:after="0"/>
      </w:pPr>
      <w:r>
        <w:rPr>
          <w:b/>
        </w:rPr>
        <w:t xml:space="preserve">III.7) INNE DOKUMENTY NIE WYMIENIONE W pkt III.3) - III.6) </w:t>
      </w:r>
    </w:p>
    <w:p w:rsidR="00000000" w:rsidRDefault="00B837CC">
      <w:pPr>
        <w:pStyle w:val="Tekstpodstawowy"/>
        <w:spacing w:after="0"/>
      </w:pPr>
      <w:bookmarkStart w:id="66" w:name="ctl00_ContentPlaceHolder1_inne_dokumenty"/>
      <w:bookmarkEnd w:id="66"/>
      <w:r>
        <w:t>a) formularz ofert</w:t>
      </w:r>
      <w:r>
        <w:t xml:space="preserve">y cenowej wraz z wykazem określającym dysponowanie odpowiednim potencjałem technicznym. b) oświadczenie o braku podstaw do wykluczenia według wzoru stanowiącego załącznik nr 2 do specyfikacji oraz oświadczenie o potwierdzeniu spełnienia warunków udziału w </w:t>
      </w:r>
      <w:r>
        <w:t xml:space="preserve">postępowaniu. c) Wykonawca terminie 3 dni od dnia zamieszczenia na stronie internetowej informacji z art. 86 ust 5 ustawy </w:t>
      </w:r>
      <w:proofErr w:type="spellStart"/>
      <w:r>
        <w:t>pzp</w:t>
      </w:r>
      <w:proofErr w:type="spellEnd"/>
      <w:r>
        <w:t xml:space="preserve"> przekazuje zamawiającemu oświadczenie o przynależności lub braku przynależności do tej samej grupy kapitałowej, o której mowa w ar</w:t>
      </w:r>
      <w:r>
        <w:t xml:space="preserve">t 24 ust 1 pkt 23 ustawy </w:t>
      </w:r>
      <w:proofErr w:type="spellStart"/>
      <w:r>
        <w:t>pzp</w:t>
      </w:r>
      <w:proofErr w:type="spellEnd"/>
      <w:r>
        <w:t xml:space="preserve">. Wraz ze złożeniem oświadczenia, wykonawca może przedstawić dowody, że powiązania z innym wykonawcą nie prowadzą do zakłócenia uczciwej konkurencji w postępowaniu o udzielenie zamówienia publicznego. </w:t>
      </w:r>
    </w:p>
    <w:p w:rsidR="00000000" w:rsidRDefault="00B837CC">
      <w:pPr>
        <w:pStyle w:val="Tekstpodstawowy"/>
        <w:spacing w:after="0"/>
      </w:pPr>
      <w:r>
        <w:rPr>
          <w:u w:val="single"/>
        </w:rPr>
        <w:t xml:space="preserve">SEKCJA IV: PROCEDURA </w:t>
      </w:r>
    </w:p>
    <w:p w:rsidR="00000000" w:rsidRDefault="00B837CC">
      <w:pPr>
        <w:pStyle w:val="Tekstpodstawowy"/>
        <w:spacing w:after="0"/>
      </w:pPr>
      <w:r>
        <w:rPr>
          <w:b/>
        </w:rPr>
        <w:t>IV.1</w:t>
      </w:r>
      <w:r>
        <w:rPr>
          <w:b/>
        </w:rPr>
        <w:t xml:space="preserve">) OPIS </w:t>
      </w:r>
      <w:r>
        <w:br/>
      </w:r>
      <w:r>
        <w:rPr>
          <w:b/>
        </w:rPr>
        <w:t xml:space="preserve">IV.1.1) Tryb udzielenia zamówienia: </w:t>
      </w:r>
      <w:bookmarkStart w:id="67" w:name="ctl00_ContentPlaceHolder1_tryb_udzieleni"/>
      <w:bookmarkEnd w:id="67"/>
      <w:r>
        <w:t xml:space="preserve">Przetarg nieograniczony </w:t>
      </w:r>
      <w:r>
        <w:br/>
      </w:r>
      <w:r>
        <w:rPr>
          <w:b/>
        </w:rPr>
        <w:t>IV.1.2) Zamawiający żąda wniesienia wadium:</w:t>
      </w:r>
      <w:r>
        <w:t xml:space="preserve"> </w:t>
      </w:r>
      <w:bookmarkStart w:id="68" w:name="ctl00_ContentPlaceHolder1_czy_wadium"/>
      <w:bookmarkEnd w:id="68"/>
      <w:r>
        <w:t xml:space="preserve">Nie </w:t>
      </w:r>
      <w:r>
        <w:br/>
        <w:t xml:space="preserve">Informacja na temat wadium </w:t>
      </w:r>
      <w:bookmarkStart w:id="69" w:name="ctl00_ContentPlaceHolder1_wadium"/>
      <w:bookmarkEnd w:id="69"/>
    </w:p>
    <w:p w:rsidR="00000000" w:rsidRDefault="00B837CC">
      <w:pPr>
        <w:pStyle w:val="Tekstpodstawowy"/>
        <w:spacing w:after="0"/>
      </w:pPr>
      <w:r>
        <w:br/>
      </w:r>
      <w:r>
        <w:rPr>
          <w:b/>
        </w:rPr>
        <w:t>IV.1.3) Przewiduje się udzielenie zaliczek na poczet wykonania zamówienia:</w:t>
      </w:r>
      <w:r>
        <w:t xml:space="preserve"> </w:t>
      </w:r>
      <w:bookmarkEnd w:id="50"/>
      <w:r>
        <w:t xml:space="preserve">Nie </w:t>
      </w:r>
      <w:r>
        <w:br/>
        <w:t>Należy podać informacje na te</w:t>
      </w:r>
      <w:r>
        <w:t xml:space="preserve">mat udzielania zaliczek: </w:t>
      </w:r>
      <w:bookmarkStart w:id="70" w:name="ctl00_ContentPlaceHolder1_przewiduje_udz"/>
      <w:bookmarkEnd w:id="70"/>
    </w:p>
    <w:p w:rsidR="00000000" w:rsidRDefault="00B837CC">
      <w:pPr>
        <w:pStyle w:val="Tekstpodstawowy"/>
        <w:spacing w:after="0"/>
      </w:pPr>
      <w:r>
        <w:lastRenderedPageBreak/>
        <w:br/>
      </w:r>
      <w:r>
        <w:rPr>
          <w:b/>
        </w:rPr>
        <w:t xml:space="preserve">IV.1.4) Wymaga się złożenia ofert w postaci katalogów elektronicznych lub dołączenia do ofert katalogów elektronicznych: </w:t>
      </w:r>
      <w:bookmarkStart w:id="71" w:name="ctl00_ContentPlaceHolder1_czy_wymaga_zlo"/>
      <w:r>
        <w:t xml:space="preserve">Nie </w:t>
      </w:r>
      <w:r>
        <w:br/>
        <w:t>Dopuszcza się złożenie ofert w postaci katalogów elektronicznych lub dołączenia do ofert katalogów elek</w:t>
      </w:r>
      <w:r>
        <w:t xml:space="preserve">tronicznych: </w:t>
      </w:r>
      <w:bookmarkStart w:id="72" w:name="ctl00_ContentPlaceHolder1_czy_dopuszcza_"/>
      <w:r>
        <w:t xml:space="preserve">Nie </w:t>
      </w:r>
      <w:r>
        <w:br/>
        <w:t xml:space="preserve">Informacje dodatkowe: </w:t>
      </w:r>
      <w:bookmarkStart w:id="73" w:name="ctl00_ContentPlaceHolder1_zlozenie_katal"/>
      <w:bookmarkEnd w:id="73"/>
    </w:p>
    <w:p w:rsidR="00000000" w:rsidRDefault="00B837CC">
      <w:pPr>
        <w:pStyle w:val="Tekstpodstawowy"/>
        <w:spacing w:after="0"/>
      </w:pPr>
      <w:r>
        <w:br/>
      </w:r>
      <w:r>
        <w:rPr>
          <w:b/>
        </w:rPr>
        <w:t xml:space="preserve">IV.1.5.) Wymaga się złożenia oferty wariantowej: </w:t>
      </w:r>
      <w:bookmarkEnd w:id="71"/>
      <w:r>
        <w:t xml:space="preserve">Nie </w:t>
      </w:r>
      <w:r>
        <w:br/>
        <w:t xml:space="preserve">Dopuszcza się złożenie oferty wariantowej Nie </w:t>
      </w:r>
      <w:r>
        <w:br/>
        <w:t xml:space="preserve">Złożenie oferty wariantowej dopuszcza się tylko z jednoczesnym złożeniem oferty zasadniczej: </w:t>
      </w:r>
      <w:r>
        <w:br/>
      </w:r>
      <w:bookmarkEnd w:id="72"/>
      <w:r>
        <w:t xml:space="preserve">Nie </w:t>
      </w:r>
    </w:p>
    <w:p w:rsidR="00000000" w:rsidRDefault="00B837CC">
      <w:pPr>
        <w:pStyle w:val="Tekstpodstawowy"/>
        <w:spacing w:after="0"/>
      </w:pPr>
      <w:r>
        <w:br/>
      </w:r>
      <w:r>
        <w:rPr>
          <w:b/>
        </w:rPr>
        <w:t>IV.1.6) Przew</w:t>
      </w:r>
      <w:r>
        <w:rPr>
          <w:b/>
        </w:rPr>
        <w:t xml:space="preserve">idywana liczba wykonawców, którzy zostaną zaproszeni do udziału w postępowaniu </w:t>
      </w:r>
      <w:r>
        <w:br/>
      </w:r>
      <w:r>
        <w:rPr>
          <w:i/>
        </w:rPr>
        <w:t xml:space="preserve">(przetarg ograniczony, negocjacje z ogłoszeniem, dialog konkurencyjny, partnerstwo innowacyjne) </w:t>
      </w:r>
    </w:p>
    <w:p w:rsidR="00B837CC" w:rsidRDefault="00B837CC">
      <w:pPr>
        <w:pStyle w:val="Tekstpodstawowy"/>
        <w:spacing w:after="0"/>
      </w:pPr>
      <w:r>
        <w:t>Liczba wykonawców</w:t>
      </w:r>
    </w:p>
    <w:p w:rsidR="00B837CC" w:rsidRDefault="00B837CC">
      <w:pPr>
        <w:pStyle w:val="Tekstpodstawowy"/>
        <w:spacing w:after="0"/>
      </w:pPr>
      <w:r>
        <w:t xml:space="preserve">Przewidywana minimalna liczba wykonawców </w:t>
      </w:r>
      <w:bookmarkStart w:id="74" w:name="ctl00_ContentPlaceHolder1_minimalna_licz"/>
      <w:bookmarkEnd w:id="74"/>
      <w:r>
        <w:br/>
        <w:t>Maksymalna liczb</w:t>
      </w:r>
      <w:r>
        <w:t>a wykonawców</w:t>
      </w:r>
      <w:bookmarkEnd w:id="45"/>
    </w:p>
    <w:p w:rsidR="00000000" w:rsidRDefault="00B837CC">
      <w:pPr>
        <w:pStyle w:val="Tekstpodstawowy"/>
        <w:spacing w:after="0"/>
      </w:pPr>
      <w:r>
        <w:t xml:space="preserve">Kryteria selekcji wykonawców: </w:t>
      </w:r>
      <w:bookmarkStart w:id="75" w:name="ctl00_ContentPlaceHolder1_znaczenie_waru"/>
      <w:bookmarkEnd w:id="75"/>
    </w:p>
    <w:p w:rsidR="00000000" w:rsidRDefault="00B837CC">
      <w:pPr>
        <w:pStyle w:val="Tekstpodstawowy"/>
        <w:spacing w:after="0"/>
      </w:pPr>
      <w:r>
        <w:br/>
      </w:r>
      <w:r>
        <w:rPr>
          <w:b/>
        </w:rPr>
        <w:t xml:space="preserve">IV.1.7) Informacje na temat umowy ramowej lub dynamicznego systemu zakupów: </w:t>
      </w:r>
    </w:p>
    <w:p w:rsidR="00000000" w:rsidRDefault="00B837CC">
      <w:pPr>
        <w:pStyle w:val="Tekstpodstawowy"/>
        <w:spacing w:after="0"/>
      </w:pPr>
      <w:r>
        <w:t xml:space="preserve">Umowa ramowa będzie zawarta: </w:t>
      </w:r>
      <w:r>
        <w:br/>
        <w:t xml:space="preserve">Czy przewiduje się ograniczenie liczby uczestników umowy ramowej: </w:t>
      </w:r>
      <w:r>
        <w:br/>
        <w:t>Przewidziana maksymalna liczba ucz</w:t>
      </w:r>
      <w:r>
        <w:t xml:space="preserve">estników umowy ramowej: </w:t>
      </w:r>
      <w:r>
        <w:br/>
        <w:t xml:space="preserve">Informacje dodatkowe: </w:t>
      </w:r>
      <w:r>
        <w:br/>
        <w:t xml:space="preserve">Zamówienie obejmuje ustanowienie dynamicznego systemu zakupów: </w:t>
      </w:r>
      <w:bookmarkStart w:id="76" w:name="ctl00_ContentPlaceHolder1_czy_obejmuje_u"/>
      <w:bookmarkEnd w:id="76"/>
      <w:r>
        <w:t xml:space="preserve">Nie </w:t>
      </w:r>
      <w:r>
        <w:br/>
        <w:t xml:space="preserve">Adres strony internetowej, na której będą zamieszczone dodatkowe informacje dotyczące dynamicznego systemu zakupów: </w:t>
      </w:r>
      <w:r>
        <w:br/>
        <w:t xml:space="preserve">Informacje dodatkowe: </w:t>
      </w:r>
      <w:r>
        <w:br/>
      </w:r>
      <w:r>
        <w:t xml:space="preserve">W ramach umowy ramowej/dynamicznego systemu zakupów dopuszcza się złożenie ofert w formie katalogów elektronicznych: </w:t>
      </w:r>
      <w:r>
        <w:br/>
        <w:t>Przewiduje się pobranie ze złożonych katalogów elektronicznych informacji potrzebnych do sporządzenia ofert w ramach umowy ramowej/dynamic</w:t>
      </w:r>
      <w:r>
        <w:t xml:space="preserve">znego systemu zakupów: </w:t>
      </w:r>
      <w:bookmarkStart w:id="77" w:name="ctl00_ContentPlaceHolder1_czy_pobranie_u"/>
      <w:bookmarkEnd w:id="77"/>
    </w:p>
    <w:p w:rsidR="00000000" w:rsidRDefault="00B837CC">
      <w:pPr>
        <w:pStyle w:val="Tekstpodstawowy"/>
        <w:spacing w:after="0"/>
      </w:pPr>
      <w:r>
        <w:br/>
      </w:r>
      <w:r>
        <w:rPr>
          <w:b/>
        </w:rPr>
        <w:t xml:space="preserve">IV.1.8) Aukcja elektroniczna </w:t>
      </w:r>
      <w:r>
        <w:br/>
      </w:r>
      <w:r>
        <w:rPr>
          <w:b/>
        </w:rPr>
        <w:t xml:space="preserve">Przewidziane jest przeprowadzenie aukcji elektronicznej </w:t>
      </w:r>
      <w:r>
        <w:rPr>
          <w:i/>
        </w:rPr>
        <w:t xml:space="preserve">(przetarg nieograniczony, przetarg ograniczony, negocjacje z ogłoszeniem) </w:t>
      </w:r>
      <w:bookmarkStart w:id="78" w:name="ctl00_ContentPlaceHolder1_aukcja_elektro"/>
      <w:bookmarkEnd w:id="78"/>
      <w:r>
        <w:t xml:space="preserve">Nie </w:t>
      </w:r>
      <w:r>
        <w:br/>
        <w:t>Należy podać adres strony internetowej, na której aukcja będzie pr</w:t>
      </w:r>
      <w:r>
        <w:t xml:space="preserve">owadzona: </w:t>
      </w:r>
      <w:r>
        <w:br/>
      </w:r>
      <w:bookmarkStart w:id="79" w:name="ctl00_ContentPlaceHolder1_adres_strony_n"/>
      <w:bookmarkEnd w:id="79"/>
      <w:r>
        <w:br/>
      </w:r>
      <w:r>
        <w:rPr>
          <w:b/>
        </w:rPr>
        <w:t xml:space="preserve">Należy wskazać elementy, których wartości będą przedmiotem aukcji elektronicznej: </w:t>
      </w:r>
      <w:bookmarkStart w:id="80" w:name="ctl00_ContentPlaceHolder1_elementy_aukcj"/>
      <w:bookmarkEnd w:id="80"/>
      <w:r>
        <w:br/>
      </w:r>
      <w:r>
        <w:rPr>
          <w:b/>
        </w:rPr>
        <w:t>Przewiduje się ograniczenia co do przedstawionych wartości, wynikające z opisu przedmiotu zamówienia:</w:t>
      </w:r>
      <w:r>
        <w:t xml:space="preserve"> </w:t>
      </w:r>
      <w:r>
        <w:br/>
        <w:t>Należy podać, które informacje zostaną udostępnione wykona</w:t>
      </w:r>
      <w:r>
        <w:t xml:space="preserve">wcom w trakcie aukcji elektronicznej oraz jaki będzie termin ich udostępnienia: </w:t>
      </w:r>
      <w:bookmarkStart w:id="81" w:name="ctl00_ContentPlaceHolder1_informaje_udos"/>
      <w:bookmarkEnd w:id="81"/>
      <w:r>
        <w:br/>
        <w:t xml:space="preserve">Informacje dotyczące przebiegu aukcji elektronicznej: </w:t>
      </w:r>
      <w:bookmarkStart w:id="82" w:name="ctl00_ContentPlaceHolder1_informaje_prze"/>
      <w:bookmarkEnd w:id="82"/>
      <w:r>
        <w:br/>
        <w:t xml:space="preserve">Jaki jest przewidziany sposób postępowania w toku aukcji elektronicznej i jakie będą warunki, na </w:t>
      </w:r>
      <w:r>
        <w:lastRenderedPageBreak/>
        <w:t>jakich wykonawcy będą m</w:t>
      </w:r>
      <w:r>
        <w:t xml:space="preserve">ogli licytować (minimalne wysokości postąpień): </w:t>
      </w:r>
      <w:bookmarkStart w:id="83" w:name="ctl00_ContentPlaceHolder1_warunki_do_lic"/>
      <w:bookmarkEnd w:id="83"/>
      <w:r>
        <w:br/>
        <w:t xml:space="preserve">Informacje dotyczące wykorzystywanego sprzętu elektronicznego, rozwiązań i specyfikacji technicznych w zakresie połączeń: </w:t>
      </w:r>
      <w:bookmarkStart w:id="84" w:name="ctl00_ContentPlaceHolder1_wykorzystanie_"/>
      <w:bookmarkEnd w:id="84"/>
      <w:r>
        <w:br/>
        <w:t xml:space="preserve">Wymagania dotyczące rejestracji i identyfikacji wykonawców w aukcji elektronicznej: </w:t>
      </w:r>
      <w:bookmarkStart w:id="85" w:name="ctl00_ContentPlaceHolder1_wymagania_doty"/>
      <w:bookmarkEnd w:id="85"/>
      <w:r>
        <w:br/>
        <w:t xml:space="preserve">Informacje o liczbie etapów aukcji elektronicznej i czasie ich trwania: </w:t>
      </w:r>
    </w:p>
    <w:p w:rsidR="00000000" w:rsidRDefault="00B837CC">
      <w:pPr>
        <w:pStyle w:val="Tekstpodstawowy"/>
        <w:spacing w:after="0"/>
      </w:pPr>
      <w:r>
        <w:t xml:space="preserve">Czas trwania: </w:t>
      </w:r>
      <w:bookmarkStart w:id="86" w:name="ctl00_ContentPlaceHolder1_IV_aukcja_jedn"/>
      <w:bookmarkEnd w:id="86"/>
      <w:r>
        <w:br/>
        <w:t xml:space="preserve">Czy wykonawcy, którzy nie złożyli nowych postąpień, zostaną zakwalifikowani do następnego etapu: </w:t>
      </w:r>
      <w:bookmarkStart w:id="87" w:name="ctl00_ContentPlaceHolder1_IV_aukcja_wyko"/>
      <w:bookmarkEnd w:id="87"/>
      <w:r>
        <w:br/>
        <w:t xml:space="preserve">Warunki zamknięcia aukcji elektronicznej: </w:t>
      </w:r>
      <w:bookmarkStart w:id="88" w:name="ctl00_ContentPlaceHolder1_warunki_zamkni"/>
      <w:bookmarkEnd w:id="88"/>
    </w:p>
    <w:p w:rsidR="00000000" w:rsidRDefault="00B837CC">
      <w:pPr>
        <w:pStyle w:val="Tekstpodstawowy"/>
        <w:spacing w:after="0"/>
      </w:pPr>
      <w:r>
        <w:br/>
      </w:r>
      <w:r>
        <w:rPr>
          <w:b/>
        </w:rPr>
        <w:t>IV.2) KRYTERIA OCENY OFER</w:t>
      </w:r>
      <w:r>
        <w:rPr>
          <w:b/>
        </w:rPr>
        <w:t xml:space="preserve">T </w:t>
      </w:r>
      <w:r>
        <w:br/>
      </w:r>
      <w:r>
        <w:rPr>
          <w:b/>
        </w:rPr>
        <w:t xml:space="preserve">IV.2.1) Kryteria oceny ofert: </w:t>
      </w:r>
      <w:r>
        <w:br/>
      </w:r>
      <w:r>
        <w:rPr>
          <w:b/>
        </w:rPr>
        <w:t>IV.2.2) Kryteria</w:t>
      </w:r>
      <w:r>
        <w:t xml:space="preserve">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480"/>
        <w:gridCol w:w="1134"/>
      </w:tblGrid>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Kryteria</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Znaczenie</w:t>
            </w:r>
          </w:p>
        </w:tc>
      </w:tr>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Cena</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60,00</w:t>
            </w:r>
          </w:p>
        </w:tc>
      </w:tr>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Termin płatności faktury</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40,00</w:t>
            </w:r>
          </w:p>
        </w:tc>
      </w:tr>
    </w:tbl>
    <w:p w:rsidR="00000000" w:rsidRDefault="00B837CC">
      <w:pPr>
        <w:pStyle w:val="Tekstpodstawowy"/>
        <w:spacing w:after="0"/>
      </w:pPr>
      <w:r>
        <w:br/>
      </w:r>
      <w:r>
        <w:rPr>
          <w:b/>
        </w:rPr>
        <w:t xml:space="preserve">IV.2.3) Zastosowanie procedury, o której mowa w art. 24aa ust. 1 ustawy </w:t>
      </w:r>
      <w:proofErr w:type="spellStart"/>
      <w:r>
        <w:rPr>
          <w:b/>
        </w:rPr>
        <w:t>Pzp</w:t>
      </w:r>
      <w:proofErr w:type="spellEnd"/>
      <w:r>
        <w:rPr>
          <w:b/>
        </w:rPr>
        <w:t xml:space="preserve"> </w:t>
      </w:r>
      <w:r>
        <w:t xml:space="preserve">(przetarg nieograniczony) </w:t>
      </w:r>
      <w:bookmarkStart w:id="89" w:name="ctl00_ContentPlaceHolder1_zastosowanie_p"/>
      <w:bookmarkEnd w:id="89"/>
      <w:r>
        <w:t xml:space="preserve">Nie </w:t>
      </w:r>
      <w:r>
        <w:br/>
      </w:r>
      <w:r>
        <w:rPr>
          <w:b/>
        </w:rPr>
        <w:t xml:space="preserve">IV.3) Negocjacje z ogłoszeniem, </w:t>
      </w:r>
      <w:r>
        <w:rPr>
          <w:b/>
        </w:rPr>
        <w:t xml:space="preserve">dialog konkurencyjny, partnerstwo innowacyjne </w:t>
      </w:r>
      <w:r>
        <w:br/>
      </w:r>
      <w:r>
        <w:rPr>
          <w:b/>
        </w:rPr>
        <w:t>IV.3.1) Informacje na temat negocjacji z ogłoszeniem</w:t>
      </w:r>
      <w:r>
        <w:t xml:space="preserve"> </w:t>
      </w:r>
      <w:r>
        <w:br/>
        <w:t xml:space="preserve">Minimalne wymagania, które muszą spełniać wszystkie oferty: </w:t>
      </w:r>
      <w:r>
        <w:br/>
        <w:t>Przewidziane jest zastrzeżenie prawa do udzielenia zamówienia na podstawie ofert wstępnych bez</w:t>
      </w:r>
      <w:r>
        <w:t xml:space="preserve"> przeprowadzenia negocjacji </w:t>
      </w:r>
      <w:bookmarkStart w:id="90" w:name="ctl00_ContentPlaceHolder1_IV_3_1_Przewid"/>
      <w:r>
        <w:br/>
        <w:t xml:space="preserve">Przewidziany jest podział negocjacji na etapy w celu ograniczenia liczby ofert: </w:t>
      </w:r>
      <w:bookmarkEnd w:id="90"/>
      <w:r>
        <w:br/>
        <w:t xml:space="preserve">Należy podać informacje na temat etapów negocjacji (w tym liczbę etapów): </w:t>
      </w:r>
      <w:r>
        <w:br/>
        <w:t xml:space="preserve">Informacje dodatkowe </w:t>
      </w:r>
      <w:r>
        <w:br/>
      </w:r>
      <w:bookmarkStart w:id="91" w:name="ctl00_ContentPlaceHolder1_IV_3_1_dodatko"/>
      <w:bookmarkEnd w:id="91"/>
      <w:r>
        <w:br/>
      </w:r>
      <w:r>
        <w:rPr>
          <w:b/>
        </w:rPr>
        <w:t>IV.3.2) Informacje na temat dialogu konkurencyjn</w:t>
      </w:r>
      <w:r>
        <w:rPr>
          <w:b/>
        </w:rPr>
        <w:t>ego</w:t>
      </w:r>
      <w:r>
        <w:t xml:space="preserve"> </w:t>
      </w:r>
      <w:r>
        <w:br/>
        <w:t xml:space="preserve">Opis potrzeb i wymagań zamawiającego lub informacja o sposobie uzyskania tego opisu: </w:t>
      </w:r>
      <w:r>
        <w:br/>
        <w:t>Informacja o wysokości nagród dla wykonawców, którzy podczas dialogu konkurencyjnego przedstawili rozwiązania stanowiące podstawę do składania ofert, jeżeli zamawiaj</w:t>
      </w:r>
      <w:r>
        <w:t xml:space="preserve">ący przewiduje nagrody: </w:t>
      </w:r>
      <w:r>
        <w:br/>
        <w:t xml:space="preserve">Wstępny harmonogram postępowania: </w:t>
      </w:r>
      <w:r>
        <w:br/>
        <w:t xml:space="preserve">Podział dialogu na etapy w celu ograniczenia liczby rozwiązań: </w:t>
      </w:r>
      <w:bookmarkStart w:id="92" w:name="ctl00_ContentPlaceHolder1_IV_3_2_Podzial"/>
      <w:bookmarkEnd w:id="92"/>
      <w:r>
        <w:br/>
        <w:t xml:space="preserve">Należy podać informacje na temat etapów dialogu: </w:t>
      </w:r>
      <w:r>
        <w:br/>
        <w:t xml:space="preserve">Informacje dodatkowe: </w:t>
      </w:r>
      <w:r>
        <w:br/>
      </w:r>
      <w:bookmarkStart w:id="93" w:name="ctl00_ContentPlaceHolder1_IV_3_2_Dodatko"/>
      <w:bookmarkEnd w:id="93"/>
      <w:r>
        <w:br/>
      </w:r>
      <w:r>
        <w:rPr>
          <w:b/>
        </w:rPr>
        <w:t>IV.3.3) Informacje na temat partnerstwa innowacyjnego</w:t>
      </w:r>
      <w:r>
        <w:t xml:space="preserve"> </w:t>
      </w:r>
      <w:r>
        <w:br/>
        <w:t>Ele</w:t>
      </w:r>
      <w:r>
        <w:t xml:space="preserve">menty opisu przedmiotu zamówienia definiujące minimalne wymagania, którym muszą odpowiadać wszystkie oferty: </w:t>
      </w:r>
      <w:r>
        <w:br/>
        <w:t>Podział negocjacji na etapy w celu ograniczeniu liczby ofert podlegających negocjacjom poprzez zastosowanie kryteriów oceny ofert wskazanych w spe</w:t>
      </w:r>
      <w:r>
        <w:t xml:space="preserve">cyfikacji istotnych warunków zamówienia: </w:t>
      </w:r>
      <w:r>
        <w:br/>
        <w:t xml:space="preserve">Informacje dodatkowe: </w:t>
      </w:r>
      <w:r>
        <w:br/>
      </w:r>
      <w:bookmarkStart w:id="94" w:name="ctl00_ContentPlaceHolder1_IV_3_3_Dodatko"/>
      <w:bookmarkEnd w:id="94"/>
      <w:r>
        <w:br/>
      </w:r>
      <w:r>
        <w:rPr>
          <w:b/>
        </w:rPr>
        <w:lastRenderedPageBreak/>
        <w:t xml:space="preserve">IV.4) Licytacja elektroniczna </w:t>
      </w:r>
      <w:r>
        <w:br/>
        <w:t xml:space="preserve">Adres strony internetowej, na której będzie prowadzona licytacja elektroniczna: </w:t>
      </w:r>
    </w:p>
    <w:p w:rsidR="00000000" w:rsidRDefault="00B837CC">
      <w:pPr>
        <w:pStyle w:val="Tekstpodstawowy"/>
        <w:spacing w:after="0"/>
      </w:pPr>
      <w:bookmarkStart w:id="95" w:name="ctl00_ContentPlaceHolder1_IV_4_6"/>
      <w:bookmarkEnd w:id="95"/>
      <w:r>
        <w:t xml:space="preserve">Adres strony internetowej, na której jest dostępny opis przedmiotu zamówienia </w:t>
      </w:r>
      <w:r>
        <w:t xml:space="preserve">w licytacji elektronicznej: </w:t>
      </w:r>
    </w:p>
    <w:p w:rsidR="00000000" w:rsidRDefault="00B837CC">
      <w:pPr>
        <w:pStyle w:val="Tekstpodstawowy"/>
        <w:spacing w:after="0"/>
      </w:pPr>
      <w:bookmarkStart w:id="96" w:name="ctl00_ContentPlaceHolder1_IV_4_7"/>
      <w:bookmarkEnd w:id="96"/>
      <w:r>
        <w:t xml:space="preserve">Wymagania dotyczące rejestracji i identyfikacji wykonawców w licytacji elektronicznej, w tym wymagania techniczne urządzeń informatycznych: </w:t>
      </w:r>
    </w:p>
    <w:p w:rsidR="00000000" w:rsidRDefault="00B837CC">
      <w:pPr>
        <w:pStyle w:val="Tekstpodstawowy"/>
        <w:spacing w:after="0"/>
      </w:pPr>
      <w:bookmarkStart w:id="97" w:name="ctl00_ContentPlaceHolder1_IV_4_8"/>
      <w:bookmarkEnd w:id="97"/>
      <w:r>
        <w:t>Sposób postępowania w toku licytacji elektronicznej, w tym określenie minimalnych wyso</w:t>
      </w:r>
      <w:r>
        <w:t xml:space="preserve">kości postąpień: </w:t>
      </w:r>
    </w:p>
    <w:p w:rsidR="00000000" w:rsidRDefault="00B837CC">
      <w:pPr>
        <w:pStyle w:val="Tekstpodstawowy"/>
        <w:spacing w:after="0"/>
      </w:pPr>
      <w:bookmarkStart w:id="98" w:name="ctl00_ContentPlaceHolder1_IV_4_9"/>
      <w:bookmarkEnd w:id="98"/>
      <w:r>
        <w:t xml:space="preserve">Informacje o liczbie etapów licytacji elektronicznej i czasie ich trwania: </w:t>
      </w:r>
    </w:p>
    <w:p w:rsidR="00000000" w:rsidRDefault="00B837CC">
      <w:pPr>
        <w:pStyle w:val="Tekstpodstawowy"/>
        <w:spacing w:after="0"/>
      </w:pPr>
      <w:bookmarkStart w:id="99" w:name="ctl00_ContentPlaceHolder1_IV_4_10_licyta"/>
      <w:bookmarkEnd w:id="99"/>
      <w:r>
        <w:t xml:space="preserve">Czas trwania: </w:t>
      </w:r>
      <w:r>
        <w:br/>
        <w:t xml:space="preserve">Wykonawcy, którzy nie złożyli nowych postąpień, zostaną zakwalifikowani do następnego etapu: </w:t>
      </w:r>
      <w:bookmarkStart w:id="100" w:name="ctl00_ContentPlaceHolder1_IV_4_10_wykona"/>
      <w:bookmarkEnd w:id="100"/>
    </w:p>
    <w:p w:rsidR="00000000" w:rsidRDefault="00B837CC">
      <w:pPr>
        <w:pStyle w:val="Tekstpodstawowy"/>
        <w:spacing w:after="0"/>
      </w:pPr>
      <w:r>
        <w:t>Termin składania wniosków o dopuszczenie do udziału w</w:t>
      </w:r>
      <w:r>
        <w:t xml:space="preserve"> licytacji elektronicznej: </w:t>
      </w:r>
      <w:r>
        <w:br/>
        <w:t xml:space="preserve">Data: </w:t>
      </w:r>
      <w:bookmarkStart w:id="101" w:name="ctl00_ContentPlaceHolder1_IV_4_11_data"/>
      <w:bookmarkEnd w:id="101"/>
      <w:r>
        <w:t xml:space="preserve">godzina: </w:t>
      </w:r>
      <w:bookmarkStart w:id="102" w:name="ctl00_ContentPlaceHolder1_IV_4_11_godzin"/>
      <w:bookmarkEnd w:id="102"/>
      <w:r>
        <w:br/>
        <w:t xml:space="preserve">Termin otwarcia licytacji elektronicznej: </w:t>
      </w:r>
    </w:p>
    <w:p w:rsidR="00000000" w:rsidRDefault="00B837CC">
      <w:pPr>
        <w:pStyle w:val="Tekstpodstawowy"/>
        <w:spacing w:after="0"/>
      </w:pPr>
      <w:bookmarkStart w:id="103" w:name="ctl00_ContentPlaceHolder1_IV_4_12"/>
      <w:bookmarkEnd w:id="103"/>
      <w:r>
        <w:t xml:space="preserve">Termin i warunki zamknięcia licytacji elektronicznej: </w:t>
      </w:r>
    </w:p>
    <w:p w:rsidR="00000000" w:rsidRDefault="00B837CC">
      <w:pPr>
        <w:pStyle w:val="Tekstpodstawowy"/>
        <w:spacing w:after="0"/>
      </w:pPr>
      <w:r>
        <w:t>Istotne dla stron postanowienia, które zostaną wprowadzone do treści zawieranej umowy w sprawie zamówienia publicz</w:t>
      </w:r>
      <w:r>
        <w:t xml:space="preserve">nego, albo ogólne warunki umowy, albo wzór umowy: </w:t>
      </w:r>
    </w:p>
    <w:p w:rsidR="00000000" w:rsidRDefault="00B837CC">
      <w:pPr>
        <w:pStyle w:val="Tekstpodstawowy"/>
        <w:spacing w:after="0"/>
      </w:pPr>
      <w:r>
        <w:t xml:space="preserve">Wymagania dotyczące zabezpieczenia należytego wykonania umowy: </w:t>
      </w:r>
    </w:p>
    <w:p w:rsidR="00000000" w:rsidRDefault="00B837CC">
      <w:pPr>
        <w:pStyle w:val="Tekstpodstawowy"/>
        <w:spacing w:after="0"/>
      </w:pPr>
      <w:r>
        <w:t xml:space="preserve">Informacje dodatkowe: </w:t>
      </w:r>
    </w:p>
    <w:p w:rsidR="00000000" w:rsidRDefault="00B837CC">
      <w:pPr>
        <w:pStyle w:val="Tekstpodstawowy"/>
        <w:spacing w:after="0"/>
      </w:pPr>
    </w:p>
    <w:p w:rsidR="00000000" w:rsidRDefault="00B837CC">
      <w:pPr>
        <w:pStyle w:val="Tekstpodstawowy"/>
        <w:spacing w:after="0"/>
      </w:pPr>
      <w:bookmarkStart w:id="104" w:name="ctl00_ContentPlaceHolder1_IV_LicytacjeDo"/>
      <w:bookmarkEnd w:id="104"/>
      <w:r>
        <w:rPr>
          <w:b/>
        </w:rPr>
        <w:t>IV.5) ZMIANA UMOWY</w:t>
      </w:r>
      <w:r>
        <w:t xml:space="preserve"> </w:t>
      </w:r>
      <w:r>
        <w:br/>
      </w:r>
      <w:r>
        <w:rPr>
          <w:b/>
        </w:rPr>
        <w:t>Przewiduje się istotne zmiany postanowień zawartej umowy w stosunku do treści oferty, na podstawi</w:t>
      </w:r>
      <w:r>
        <w:rPr>
          <w:b/>
        </w:rPr>
        <w:t>e której dokonano wyboru wykonawcy:</w:t>
      </w:r>
      <w:r>
        <w:t xml:space="preserve"> </w:t>
      </w:r>
      <w:bookmarkStart w:id="105" w:name="ctl00_ContentPlaceHolder1_zmiana_umowy"/>
      <w:bookmarkEnd w:id="105"/>
      <w:r>
        <w:t xml:space="preserve">Tak </w:t>
      </w:r>
      <w:r>
        <w:br/>
        <w:t xml:space="preserve">Należy wskazać zakres, charakter zmian oraz warunki wprowadzenia zmian: </w:t>
      </w:r>
      <w:r>
        <w:br/>
      </w:r>
      <w:bookmarkStart w:id="106" w:name="ctl00_ContentPlaceHolder1_zmiana_umowy_t"/>
      <w:bookmarkEnd w:id="106"/>
      <w:r>
        <w:t>Zgodnie z zapisami SIWZ i projektu umowy</w:t>
      </w:r>
    </w:p>
    <w:p w:rsidR="00000000" w:rsidRDefault="00B837CC">
      <w:pPr>
        <w:pStyle w:val="Tekstpodstawowy"/>
        <w:spacing w:after="0"/>
      </w:pPr>
    </w:p>
    <w:p w:rsidR="00000000" w:rsidRDefault="00B837CC">
      <w:pPr>
        <w:pStyle w:val="Tekstpodstawowy"/>
        <w:spacing w:after="0"/>
      </w:pPr>
      <w:r>
        <w:rPr>
          <w:b/>
        </w:rPr>
        <w:t xml:space="preserve">IV.6) INFORMACJE ADMINISTRACYJNE </w:t>
      </w:r>
      <w:r>
        <w:br/>
      </w:r>
      <w:r>
        <w:rPr>
          <w:b/>
        </w:rPr>
        <w:t xml:space="preserve">IV.6.1) Sposób udostępniania informacji o charakterze poufnym </w:t>
      </w:r>
      <w:r>
        <w:rPr>
          <w:i/>
        </w:rPr>
        <w:t>(jeż</w:t>
      </w:r>
      <w:r>
        <w:rPr>
          <w:i/>
        </w:rPr>
        <w:t xml:space="preserve">eli dotyczy): </w:t>
      </w:r>
      <w:r>
        <w:br/>
      </w:r>
      <w:r>
        <w:rPr>
          <w:b/>
        </w:rPr>
        <w:t>Środki służące ochronie informacji o charakterze poufnym</w:t>
      </w:r>
      <w:r>
        <w:t xml:space="preserve"> </w:t>
      </w:r>
      <w:r>
        <w:br/>
      </w:r>
      <w:r>
        <w:rPr>
          <w:b/>
        </w:rPr>
        <w:t xml:space="preserve">IV.6.2) Termin składania ofert lub wniosków o dopuszczenie do udziału w postępowaniu: </w:t>
      </w:r>
      <w:r>
        <w:br/>
        <w:t xml:space="preserve">Data: </w:t>
      </w:r>
      <w:bookmarkStart w:id="107" w:name="ctl00_ContentPlaceHolder1_IV_4_4_data"/>
      <w:bookmarkEnd w:id="107"/>
      <w:r>
        <w:t xml:space="preserve">2020-10-16, godzina: </w:t>
      </w:r>
      <w:bookmarkStart w:id="108" w:name="ctl00_ContentPlaceHolder1_IV_4_4_godzina"/>
      <w:bookmarkEnd w:id="108"/>
      <w:r>
        <w:t xml:space="preserve">08:45, </w:t>
      </w:r>
      <w:r>
        <w:br/>
        <w:t>Skrócenie terminu składania wniosków, ze względu na pilną pot</w:t>
      </w:r>
      <w:r>
        <w:t xml:space="preserve">rzebę udzielenia zamówienia (przetarg nieograniczony, przetarg ograniczony, negocjacje z ogłoszeniem): </w:t>
      </w:r>
      <w:bookmarkStart w:id="109" w:name="ctl00_ContentPlaceHolder1_IV_6_2_Skrocen"/>
      <w:bookmarkEnd w:id="109"/>
      <w:r>
        <w:t xml:space="preserve">Nie </w:t>
      </w:r>
      <w:r>
        <w:br/>
        <w:t xml:space="preserve">Wskazać powody: </w:t>
      </w:r>
      <w:r>
        <w:br/>
        <w:t xml:space="preserve">Język lub języki, w jakich mogą być sporządzane oferty lub wnioski o dopuszczenie do udziału w postępowaniu </w:t>
      </w:r>
      <w:r>
        <w:br/>
        <w:t xml:space="preserve">&gt; </w:t>
      </w:r>
      <w:bookmarkStart w:id="110" w:name="ctl00_ContentPlaceHolder1_IV_4_4_jezyki"/>
      <w:bookmarkEnd w:id="110"/>
      <w:r>
        <w:t>Język Polski</w:t>
      </w:r>
    </w:p>
    <w:p w:rsidR="00000000" w:rsidRDefault="00B837CC">
      <w:pPr>
        <w:pStyle w:val="Tekstpodstawowy"/>
        <w:spacing w:after="0"/>
      </w:pPr>
    </w:p>
    <w:p w:rsidR="00000000" w:rsidRDefault="00B837CC">
      <w:pPr>
        <w:pStyle w:val="Tekstpodstawowy"/>
        <w:spacing w:after="0"/>
      </w:pPr>
      <w:r>
        <w:rPr>
          <w:b/>
        </w:rPr>
        <w:t>IV.6.3</w:t>
      </w:r>
      <w:r>
        <w:rPr>
          <w:b/>
        </w:rPr>
        <w:t xml:space="preserve">) Termin związania ofertą: </w:t>
      </w:r>
      <w:r>
        <w:t xml:space="preserve">do: </w:t>
      </w:r>
      <w:bookmarkStart w:id="111" w:name="ctl00_ContentPlaceHolder1_IV_4_5_data"/>
      <w:bookmarkEnd w:id="111"/>
      <w:r>
        <w:t xml:space="preserve">okres w dniach: </w:t>
      </w:r>
      <w:bookmarkStart w:id="112" w:name="ctl00_ContentPlaceHolder1_IV_4_5_okres"/>
      <w:bookmarkEnd w:id="112"/>
      <w:r>
        <w:t xml:space="preserve">30 (od ostatecznego terminu składania ofert) </w:t>
      </w:r>
      <w:r>
        <w:rPr>
          <w:b/>
        </w:rPr>
        <w:t xml:space="preserve">IV.6.4) Przewiduje się unieważnienie postępowania o udzielenie zamówienia, w przypadku nieprzyznania środków, które miały być przeznaczone na sfinansowanie całości </w:t>
      </w:r>
      <w:r>
        <w:rPr>
          <w:b/>
        </w:rPr>
        <w:t>lub części zamówienia:</w:t>
      </w:r>
      <w:r>
        <w:t xml:space="preserve"> </w:t>
      </w:r>
      <w:bookmarkStart w:id="113" w:name="ctl00_ContentPlaceHolder1_IV_4_17"/>
      <w:bookmarkEnd w:id="113"/>
      <w:r>
        <w:t xml:space="preserve">Nie </w:t>
      </w:r>
      <w:r>
        <w:br/>
      </w:r>
      <w:r>
        <w:rPr>
          <w:b/>
        </w:rPr>
        <w:t>IV.6.5) Informacje dodatkowe:</w:t>
      </w:r>
      <w:r>
        <w:t xml:space="preserve"> </w:t>
      </w:r>
      <w:bookmarkStart w:id="114" w:name="ctl00_ContentPlaceHolder1_IV_6_6"/>
      <w:bookmarkEnd w:id="114"/>
    </w:p>
    <w:p w:rsidR="00000000" w:rsidRDefault="00B837CC">
      <w:pPr>
        <w:pStyle w:val="Tekstpodstawowy"/>
        <w:spacing w:after="0"/>
        <w:jc w:val="center"/>
      </w:pPr>
      <w:r>
        <w:rPr>
          <w:u w:val="single"/>
        </w:rPr>
        <w:t xml:space="preserve">ZAŁĄCZNIK I - INFORMACJE DOTYCZĄCE OFERT CZĘŚCIOWYCH </w:t>
      </w:r>
    </w:p>
    <w:p w:rsidR="00000000" w:rsidRDefault="00B837CC">
      <w:pPr>
        <w:pStyle w:val="Tekstpodstawowy"/>
        <w:spacing w:after="0"/>
      </w:pPr>
    </w:p>
    <w:p w:rsidR="00000000" w:rsidRDefault="00B837CC">
      <w:pPr>
        <w:pStyle w:val="Tekstpodstawowy"/>
        <w:spacing w:after="0"/>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145"/>
        <w:gridCol w:w="226"/>
        <w:gridCol w:w="940"/>
        <w:gridCol w:w="6503"/>
      </w:tblGrid>
      <w:tr w:rsidR="00000000">
        <w:tc>
          <w:tcPr>
            <w:tcW w:w="1145" w:type="dxa"/>
            <w:shd w:val="clear" w:color="auto" w:fill="auto"/>
            <w:vAlign w:val="center"/>
          </w:tcPr>
          <w:p w:rsidR="00000000" w:rsidRDefault="00B837CC">
            <w:pPr>
              <w:pStyle w:val="Zawartotabeli"/>
            </w:pPr>
            <w:r>
              <w:rPr>
                <w:b/>
              </w:rPr>
              <w:lastRenderedPageBreak/>
              <w:t xml:space="preserve">Część nr: </w:t>
            </w:r>
          </w:p>
        </w:tc>
        <w:tc>
          <w:tcPr>
            <w:tcW w:w="226" w:type="dxa"/>
            <w:shd w:val="clear" w:color="auto" w:fill="auto"/>
            <w:vAlign w:val="center"/>
          </w:tcPr>
          <w:p w:rsidR="00000000" w:rsidRDefault="00B837CC">
            <w:pPr>
              <w:pStyle w:val="Zawartotabeli"/>
            </w:pPr>
            <w:r>
              <w:t>1</w:t>
            </w:r>
          </w:p>
        </w:tc>
        <w:tc>
          <w:tcPr>
            <w:tcW w:w="940" w:type="dxa"/>
            <w:shd w:val="clear" w:color="auto" w:fill="auto"/>
            <w:vAlign w:val="center"/>
          </w:tcPr>
          <w:p w:rsidR="00000000" w:rsidRDefault="00B837CC">
            <w:pPr>
              <w:pStyle w:val="Zawartotabeli"/>
            </w:pPr>
            <w:r>
              <w:rPr>
                <w:b/>
              </w:rPr>
              <w:t xml:space="preserve">Nazwa: </w:t>
            </w:r>
          </w:p>
        </w:tc>
        <w:tc>
          <w:tcPr>
            <w:tcW w:w="6503" w:type="dxa"/>
            <w:shd w:val="clear" w:color="auto" w:fill="auto"/>
            <w:vAlign w:val="center"/>
          </w:tcPr>
          <w:p w:rsidR="00000000" w:rsidRDefault="00B837CC">
            <w:pPr>
              <w:pStyle w:val="Zawartotabeli"/>
            </w:pPr>
            <w:r>
              <w:t>Miejscowości Krasne Potockie, Chomranice, Wola Marcinkowska</w:t>
            </w:r>
          </w:p>
        </w:tc>
      </w:tr>
    </w:tbl>
    <w:p w:rsidR="00000000" w:rsidRDefault="00B837CC">
      <w:pPr>
        <w:pStyle w:val="Tekstpodstawowy"/>
        <w:spacing w:after="0"/>
      </w:pPr>
      <w:r>
        <w:rPr>
          <w:b/>
        </w:rPr>
        <w:t xml:space="preserve">1) Krótki opis przedmiotu zamówienia </w:t>
      </w:r>
      <w:r>
        <w:rPr>
          <w:i/>
        </w:rPr>
        <w:t>(wielkość, zakres, rod</w:t>
      </w:r>
      <w:r>
        <w:rPr>
          <w:i/>
        </w:rPr>
        <w:t>zaj i ilość dostaw, usług lub robót budowlanych lub określenie zapotrzebowania i wymagań)</w:t>
      </w:r>
      <w:r>
        <w:t xml:space="preserve"> </w:t>
      </w:r>
      <w:r>
        <w:rPr>
          <w:b/>
        </w:rPr>
        <w:t xml:space="preserve">a w przypadku partnerstwa innowacyjnego -określenie zapotrzebowania na innowacyjny produkt, usługę lub roboty </w:t>
      </w:r>
      <w:proofErr w:type="spellStart"/>
      <w:r>
        <w:rPr>
          <w:b/>
        </w:rPr>
        <w:t>budowlane:</w:t>
      </w:r>
      <w:r>
        <w:t>Miejscowości</w:t>
      </w:r>
      <w:proofErr w:type="spellEnd"/>
      <w:r>
        <w:t xml:space="preserve"> Krasne Potockie, Chomranice, Wola</w:t>
      </w:r>
      <w:r>
        <w:t xml:space="preserve"> Marcinkowska Pozostałe warunki zgodnie z opisem przedmiotu zamówienia w części ogólnej.</w:t>
      </w:r>
      <w:r>
        <w:br/>
      </w:r>
      <w:r>
        <w:rPr>
          <w:b/>
        </w:rPr>
        <w:t xml:space="preserve">2) Wspólny Słownik Zamówień(CPV): </w:t>
      </w:r>
      <w:r>
        <w:t>90620000-9, 90630000-2</w:t>
      </w:r>
      <w:r>
        <w:br/>
      </w:r>
      <w:r>
        <w:br/>
      </w:r>
      <w:r>
        <w:rPr>
          <w:b/>
        </w:rPr>
        <w:t>3) Wartość części zamówienia(jeżeli zamawiający podaje informacje o wartości zamówienia):</w:t>
      </w:r>
      <w:r>
        <w:br/>
        <w:t xml:space="preserve">Wartość bez VAT: </w:t>
      </w:r>
      <w:r>
        <w:br/>
        <w:t>W</w:t>
      </w:r>
      <w:r>
        <w:t xml:space="preserve">aluta: </w:t>
      </w:r>
      <w:r>
        <w:br/>
      </w:r>
      <w:r>
        <w:br/>
      </w:r>
      <w:r>
        <w:rPr>
          <w:b/>
        </w:rPr>
        <w:t xml:space="preserve">4) Czas trwania lub termin wykonania: </w:t>
      </w:r>
      <w:r>
        <w:br/>
        <w:t xml:space="preserve">okres w miesiącach: </w:t>
      </w:r>
      <w:r>
        <w:br/>
        <w:t xml:space="preserve">okres w dniach: </w:t>
      </w:r>
      <w:r>
        <w:br/>
        <w:t xml:space="preserve">data rozpoczęcia: </w:t>
      </w:r>
      <w:r>
        <w:br/>
        <w:t xml:space="preserve">data zakończenia: </w:t>
      </w:r>
      <w:r>
        <w:br/>
      </w:r>
      <w:r>
        <w:rPr>
          <w:b/>
        </w:rPr>
        <w:t xml:space="preserve">5) Kryteria oceny ofert: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480"/>
        <w:gridCol w:w="1134"/>
      </w:tblGrid>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Kryterium</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Znaczenie</w:t>
            </w:r>
          </w:p>
        </w:tc>
      </w:tr>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Cena</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60,00</w:t>
            </w:r>
          </w:p>
        </w:tc>
      </w:tr>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Termin płatności faktury</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40,00</w:t>
            </w:r>
          </w:p>
        </w:tc>
      </w:tr>
    </w:tbl>
    <w:p w:rsidR="00000000" w:rsidRDefault="00B837CC">
      <w:pPr>
        <w:pStyle w:val="Tekstpodstawowy"/>
      </w:pPr>
      <w:r>
        <w:br/>
      </w:r>
      <w:r>
        <w:rPr>
          <w:b/>
        </w:rPr>
        <w:t xml:space="preserve">6) INFORMACJE </w:t>
      </w:r>
      <w:proofErr w:type="spellStart"/>
      <w:r>
        <w:rPr>
          <w:b/>
        </w:rPr>
        <w:t>DODATKOWE:</w:t>
      </w:r>
      <w:r>
        <w:t>Termin</w:t>
      </w:r>
      <w:proofErr w:type="spellEnd"/>
      <w:r>
        <w:t xml:space="preserve"> realizacj</w:t>
      </w:r>
      <w:r>
        <w:t>i: od daty podpisania umowy do 15.04.2021r. (w zależności od warunków atmosferycznych – rozpoczęcie i zakończenie akcji na wyraźne zlecenie zamawiającego)</w:t>
      </w:r>
      <w:r>
        <w:br/>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145"/>
        <w:gridCol w:w="226"/>
        <w:gridCol w:w="940"/>
        <w:gridCol w:w="6969"/>
      </w:tblGrid>
      <w:tr w:rsidR="00000000">
        <w:tc>
          <w:tcPr>
            <w:tcW w:w="1145" w:type="dxa"/>
            <w:shd w:val="clear" w:color="auto" w:fill="auto"/>
            <w:vAlign w:val="center"/>
          </w:tcPr>
          <w:p w:rsidR="00000000" w:rsidRDefault="00B837CC">
            <w:pPr>
              <w:pStyle w:val="Zawartotabeli"/>
            </w:pPr>
            <w:r>
              <w:rPr>
                <w:b/>
              </w:rPr>
              <w:t xml:space="preserve">Część nr: </w:t>
            </w:r>
          </w:p>
        </w:tc>
        <w:tc>
          <w:tcPr>
            <w:tcW w:w="226" w:type="dxa"/>
            <w:shd w:val="clear" w:color="auto" w:fill="auto"/>
            <w:vAlign w:val="center"/>
          </w:tcPr>
          <w:p w:rsidR="00000000" w:rsidRDefault="00B837CC">
            <w:pPr>
              <w:pStyle w:val="Zawartotabeli"/>
            </w:pPr>
            <w:r>
              <w:t>2</w:t>
            </w:r>
          </w:p>
        </w:tc>
        <w:tc>
          <w:tcPr>
            <w:tcW w:w="940" w:type="dxa"/>
            <w:shd w:val="clear" w:color="auto" w:fill="auto"/>
            <w:vAlign w:val="center"/>
          </w:tcPr>
          <w:p w:rsidR="00000000" w:rsidRDefault="00B837CC">
            <w:pPr>
              <w:pStyle w:val="Zawartotabeli"/>
            </w:pPr>
            <w:r>
              <w:rPr>
                <w:b/>
              </w:rPr>
              <w:t xml:space="preserve">Nazwa: </w:t>
            </w:r>
          </w:p>
        </w:tc>
        <w:tc>
          <w:tcPr>
            <w:tcW w:w="6969" w:type="dxa"/>
            <w:shd w:val="clear" w:color="auto" w:fill="auto"/>
            <w:vAlign w:val="center"/>
          </w:tcPr>
          <w:p w:rsidR="00000000" w:rsidRDefault="00B837CC">
            <w:pPr>
              <w:pStyle w:val="Zawartotabeli"/>
            </w:pPr>
            <w:r>
              <w:t>Pozostałe miejscowości wymienione w opisie przedmiotu zamówienia.</w:t>
            </w:r>
          </w:p>
        </w:tc>
      </w:tr>
    </w:tbl>
    <w:p w:rsidR="00000000" w:rsidRDefault="00B837CC">
      <w:pPr>
        <w:pStyle w:val="Tekstpodstawowy"/>
        <w:spacing w:after="0"/>
      </w:pPr>
      <w:r>
        <w:rPr>
          <w:b/>
        </w:rPr>
        <w:t>1) Krótki op</w:t>
      </w:r>
      <w:r>
        <w:rPr>
          <w:b/>
        </w:rPr>
        <w:t xml:space="preserve">is przedmiotu zamówienia </w:t>
      </w:r>
      <w:r>
        <w:rPr>
          <w:i/>
        </w:rPr>
        <w:t>(wielkość, zakres, rodzaj i ilość dostaw, usług lub robót budowlanych lub określenie zapotrzebowania i wymagań)</w:t>
      </w:r>
      <w:r>
        <w:t xml:space="preserve"> </w:t>
      </w:r>
      <w:r>
        <w:rPr>
          <w:b/>
        </w:rPr>
        <w:t xml:space="preserve">a w przypadku partnerstwa innowacyjnego -określenie zapotrzebowania na innowacyjny produkt, usługę lub roboty </w:t>
      </w:r>
      <w:proofErr w:type="spellStart"/>
      <w:r>
        <w:rPr>
          <w:b/>
        </w:rPr>
        <w:t>budowlane</w:t>
      </w:r>
      <w:r>
        <w:rPr>
          <w:b/>
        </w:rPr>
        <w:t>:</w:t>
      </w:r>
      <w:r>
        <w:t>Pozostałe</w:t>
      </w:r>
      <w:proofErr w:type="spellEnd"/>
      <w:r>
        <w:t xml:space="preserve"> miejscowości wymienione w opisie przedmiotu zamówienia. Pozostałe warunki zgodnie z opisem przedmiotu zamówienia w części ogólnej.</w:t>
      </w:r>
      <w:r>
        <w:br/>
      </w:r>
      <w:r>
        <w:rPr>
          <w:b/>
        </w:rPr>
        <w:t xml:space="preserve">2) Wspólny Słownik Zamówień(CPV): </w:t>
      </w:r>
      <w:r>
        <w:t>90620000-9, 90630000-2</w:t>
      </w:r>
      <w:r>
        <w:br/>
      </w:r>
      <w:r>
        <w:br/>
      </w:r>
      <w:r>
        <w:rPr>
          <w:b/>
        </w:rPr>
        <w:t>3) Wartość części zamówienia(jeżeli zamawiający podaje i</w:t>
      </w:r>
      <w:r>
        <w:rPr>
          <w:b/>
        </w:rPr>
        <w:t>nformacje o wartości zamówienia):</w:t>
      </w:r>
      <w:r>
        <w:br/>
        <w:t xml:space="preserve">Wartość bez VAT: </w:t>
      </w:r>
      <w:r>
        <w:br/>
        <w:t xml:space="preserve">Waluta: </w:t>
      </w:r>
      <w:r>
        <w:br/>
      </w:r>
      <w:r>
        <w:br/>
      </w:r>
      <w:r>
        <w:rPr>
          <w:b/>
        </w:rPr>
        <w:t xml:space="preserve">4) Czas trwania lub termin wykonania: </w:t>
      </w:r>
      <w:r>
        <w:br/>
        <w:t xml:space="preserve">okres w miesiącach: </w:t>
      </w:r>
      <w:r>
        <w:br/>
        <w:t xml:space="preserve">okres w dniach: </w:t>
      </w:r>
      <w:r>
        <w:br/>
        <w:t xml:space="preserve">data rozpoczęcia: </w:t>
      </w:r>
      <w:r>
        <w:br/>
        <w:t xml:space="preserve">data zakończenia: </w:t>
      </w:r>
      <w:r>
        <w:br/>
      </w:r>
      <w:r>
        <w:rPr>
          <w:b/>
        </w:rPr>
        <w:t xml:space="preserve">5) Kryteria oceny ofert: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480"/>
        <w:gridCol w:w="1134"/>
      </w:tblGrid>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Kryterium</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Znaczenie</w:t>
            </w:r>
          </w:p>
        </w:tc>
      </w:tr>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lastRenderedPageBreak/>
              <w:t>Cena</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60,00</w:t>
            </w:r>
          </w:p>
        </w:tc>
      </w:tr>
      <w:tr w:rsidR="00000000">
        <w:tc>
          <w:tcPr>
            <w:tcW w:w="2480"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Termin płatności fak</w:t>
            </w:r>
            <w:r>
              <w:t>tury</w:t>
            </w:r>
          </w:p>
        </w:tc>
        <w:tc>
          <w:tcPr>
            <w:tcW w:w="1134" w:type="dxa"/>
            <w:tcBorders>
              <w:top w:val="none" w:sz="1" w:space="0" w:color="000000"/>
              <w:left w:val="none" w:sz="1" w:space="0" w:color="000000"/>
              <w:bottom w:val="none" w:sz="1" w:space="0" w:color="000000"/>
              <w:right w:val="none" w:sz="1" w:space="0" w:color="000000"/>
            </w:tcBorders>
            <w:shd w:val="clear" w:color="auto" w:fill="auto"/>
            <w:vAlign w:val="center"/>
          </w:tcPr>
          <w:p w:rsidR="00000000" w:rsidRDefault="00B837CC">
            <w:pPr>
              <w:pStyle w:val="Zawartotabeli"/>
            </w:pPr>
            <w:r>
              <w:t>40,00</w:t>
            </w:r>
          </w:p>
        </w:tc>
      </w:tr>
    </w:tbl>
    <w:p w:rsidR="00000000" w:rsidRDefault="00B837CC">
      <w:pPr>
        <w:pStyle w:val="Tekstpodstawowy"/>
      </w:pPr>
      <w:r>
        <w:br/>
      </w:r>
      <w:r>
        <w:rPr>
          <w:b/>
        </w:rPr>
        <w:t xml:space="preserve">6) INFORMACJE DODATKOWE: </w:t>
      </w:r>
      <w:r>
        <w:t xml:space="preserve">Termin realizacji: od daty podpisania umowy do 15.04.2021r. (w zależności od warunków atmosferycznych – rozpoczęcie i zakończenie akcji na wyraźne zlecenie zamawiającego).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69"/>
      </w:tblGrid>
      <w:tr w:rsidR="00000000">
        <w:tc>
          <w:tcPr>
            <w:tcW w:w="169" w:type="dxa"/>
            <w:shd w:val="clear" w:color="auto" w:fill="auto"/>
            <w:vAlign w:val="center"/>
          </w:tcPr>
          <w:p w:rsidR="00000000" w:rsidRDefault="00B837CC">
            <w:pPr>
              <w:pStyle w:val="Zawartotabeli"/>
              <w:rPr>
                <w:sz w:val="4"/>
                <w:szCs w:val="4"/>
              </w:rPr>
            </w:pPr>
            <w:bookmarkStart w:id="115" w:name="_GoBack" w:colFirst="0" w:colLast="1"/>
          </w:p>
        </w:tc>
      </w:tr>
      <w:bookmarkEnd w:id="115"/>
    </w:tbl>
    <w:p w:rsidR="00000000" w:rsidRDefault="00B837CC"/>
    <w:sectPr w:rsidR="0000000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CC"/>
    <w:rsid w:val="00B83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5295</Words>
  <Characters>31774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2020-10-08T08:49:00Z</dcterms:created>
  <dcterms:modified xsi:type="dcterms:W3CDTF">2020-10-08T08:49:00Z</dcterms:modified>
</cp:coreProperties>
</file>