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63CB" w14:textId="584FC24F" w:rsidR="009B16CF" w:rsidRDefault="00000000">
      <w:pPr>
        <w:pStyle w:val="Tekstpodstawowy"/>
        <w:spacing w:after="100" w:line="331" w:lineRule="auto"/>
        <w:ind w:firstLine="6730"/>
      </w:pPr>
      <w:bookmarkStart w:id="0" w:name="docs-internal-guid-1e3f7fd6-8431-0d82-8b"/>
      <w:bookmarkEnd w:id="0"/>
      <w:r>
        <w:rPr>
          <w:color w:val="000000"/>
        </w:rPr>
        <w:t xml:space="preserve">Chełmiec, dnia </w:t>
      </w:r>
      <w:r w:rsidR="001553D0">
        <w:rPr>
          <w:color w:val="000000"/>
        </w:rPr>
        <w:t>7</w:t>
      </w:r>
      <w:r>
        <w:rPr>
          <w:color w:val="000000"/>
        </w:rPr>
        <w:t>.1</w:t>
      </w:r>
      <w:r w:rsidR="007D5A3A">
        <w:rPr>
          <w:color w:val="000000"/>
        </w:rPr>
        <w:t>2</w:t>
      </w:r>
      <w:r>
        <w:rPr>
          <w:color w:val="000000"/>
        </w:rPr>
        <w:t>.202</w:t>
      </w:r>
      <w:r w:rsidR="001553D0">
        <w:rPr>
          <w:color w:val="000000"/>
        </w:rPr>
        <w:t>3</w:t>
      </w:r>
      <w:r>
        <w:rPr>
          <w:color w:val="000000"/>
        </w:rPr>
        <w:t xml:space="preserve"> r.</w:t>
      </w:r>
    </w:p>
    <w:p w14:paraId="6E254F18" w14:textId="325FDF81" w:rsidR="009B16CF" w:rsidRDefault="001553D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Zamawiający</w:t>
      </w:r>
      <w:r w:rsidR="00000000">
        <w:rPr>
          <w:color w:val="000000"/>
        </w:rPr>
        <w:t xml:space="preserve">: </w:t>
      </w:r>
    </w:p>
    <w:p w14:paraId="28582F3A" w14:textId="77777777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 xml:space="preserve">Gmina Chełmiec </w:t>
      </w:r>
    </w:p>
    <w:p w14:paraId="5A187FF0" w14:textId="77777777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 xml:space="preserve">ul. Papieska 2 </w:t>
      </w:r>
    </w:p>
    <w:p w14:paraId="78F0F90B" w14:textId="6FD277E0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33-395 Che</w:t>
      </w:r>
      <w:r w:rsidR="001553D0">
        <w:rPr>
          <w:color w:val="000000"/>
        </w:rPr>
        <w:t>ł</w:t>
      </w:r>
      <w:r>
        <w:rPr>
          <w:color w:val="000000"/>
        </w:rPr>
        <w:t>miec</w:t>
      </w:r>
    </w:p>
    <w:p w14:paraId="4F8F198D" w14:textId="77777777" w:rsidR="009B16CF" w:rsidRDefault="009B16CF">
      <w:pPr>
        <w:pStyle w:val="Tekstpodstawowy"/>
        <w:spacing w:after="100" w:line="331" w:lineRule="auto"/>
        <w:rPr>
          <w:color w:val="000000"/>
        </w:rPr>
      </w:pPr>
    </w:p>
    <w:p w14:paraId="3FD4081F" w14:textId="77777777" w:rsidR="009B16CF" w:rsidRDefault="00000000">
      <w:pPr>
        <w:pStyle w:val="Tekstpodstawowy"/>
        <w:spacing w:after="100" w:line="331" w:lineRule="auto"/>
        <w:jc w:val="center"/>
        <w:rPr>
          <w:color w:val="000000"/>
        </w:rPr>
      </w:pPr>
      <w:r>
        <w:rPr>
          <w:color w:val="000000"/>
        </w:rPr>
        <w:t>Przedmiot zapytania ofertowego. Doprowadzenie, uruchomienie i obsługa łącza internetowego"</w:t>
      </w:r>
    </w:p>
    <w:p w14:paraId="44485531" w14:textId="77777777" w:rsidR="009B16CF" w:rsidRDefault="009B16CF">
      <w:pPr>
        <w:pStyle w:val="Tekstpodstawowy"/>
        <w:spacing w:after="100" w:line="331" w:lineRule="auto"/>
        <w:jc w:val="center"/>
        <w:rPr>
          <w:color w:val="000000"/>
        </w:rPr>
      </w:pPr>
    </w:p>
    <w:p w14:paraId="25F92107" w14:textId="77777777" w:rsidR="009B16CF" w:rsidRDefault="00000000">
      <w:pPr>
        <w:pStyle w:val="Tekstpodstawowy"/>
        <w:spacing w:after="100" w:line="331" w:lineRule="auto"/>
        <w:ind w:firstLine="29"/>
        <w:jc w:val="both"/>
      </w:pPr>
      <w:r>
        <w:rPr>
          <w:color w:val="000000"/>
        </w:rPr>
        <w:t>Gmina Chełmiec zwana dalej Zamawiającym Zwraca się z zapytaniem ofertowym, którego przedmiotem jest „ Doprowadzenie, uruchomienie i obsługa łącza internetowego na rzecz Zamawiającego w następującym zakresie i parametrach:</w:t>
      </w:r>
    </w:p>
    <w:p w14:paraId="6174D66B" w14:textId="77777777" w:rsidR="009B16CF" w:rsidRDefault="009B16CF">
      <w:pPr>
        <w:pStyle w:val="Tekstpodstawowy"/>
        <w:spacing w:after="100" w:line="331" w:lineRule="auto"/>
        <w:ind w:firstLine="29"/>
        <w:jc w:val="both"/>
        <w:rPr>
          <w:color w:val="000000"/>
        </w:rPr>
      </w:pPr>
    </w:p>
    <w:p w14:paraId="5A52AEA5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>Lokalizacja: Budynek UG Chełmiec 33-395 Chełmiec Papieska 2 (serwerownia).</w:t>
      </w:r>
    </w:p>
    <w:p w14:paraId="3102DFBC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</w:pPr>
      <w:r>
        <w:rPr>
          <w:color w:val="000000"/>
        </w:rPr>
        <w:t xml:space="preserve">Przepustowość: download: minimum </w:t>
      </w:r>
      <w:r w:rsidR="007D5A3A">
        <w:rPr>
          <w:color w:val="000000"/>
        </w:rPr>
        <w:t>9</w:t>
      </w:r>
      <w:r>
        <w:rPr>
          <w:color w:val="000000"/>
        </w:rPr>
        <w:t>00Mbps; upload</w:t>
      </w:r>
      <w:r w:rsidR="007D5A3A">
        <w:rPr>
          <w:color w:val="000000"/>
        </w:rPr>
        <w:t xml:space="preserve"> </w:t>
      </w:r>
      <w:r>
        <w:rPr>
          <w:color w:val="000000"/>
        </w:rPr>
        <w:t xml:space="preserve">minimum: </w:t>
      </w:r>
      <w:r w:rsidR="007D5A3A">
        <w:rPr>
          <w:color w:val="000000"/>
        </w:rPr>
        <w:t>6</w:t>
      </w:r>
      <w:r>
        <w:rPr>
          <w:color w:val="000000"/>
        </w:rPr>
        <w:t xml:space="preserve">00Mbps, z możliwością zwiększenia prędkości w trakcie trwania umowy </w:t>
      </w:r>
    </w:p>
    <w:p w14:paraId="564E096F" w14:textId="165D276D" w:rsidR="009B16CF" w:rsidRDefault="001553D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>Parametry</w:t>
      </w:r>
      <w:r w:rsidR="00000000">
        <w:rPr>
          <w:color w:val="000000"/>
        </w:rPr>
        <w:t xml:space="preserve"> łącza gwarantowane do węzła wymiany ruchu internetowego. </w:t>
      </w:r>
    </w:p>
    <w:p w14:paraId="0ACCD4DF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>Co najmniej 8 publicznych adresów IP.</w:t>
      </w:r>
    </w:p>
    <w:p w14:paraId="6F0F37EA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>Łącze jest przeznaczone dla Urzędu Gminy oraz jednostek podległych.</w:t>
      </w:r>
    </w:p>
    <w:p w14:paraId="35E10219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>Oferowana usługa zapewni nielimitowany transfer danych, nielimitowaną ilość otwartych sesji, brak blokowania usługi protokołów.</w:t>
      </w:r>
    </w:p>
    <w:p w14:paraId="141A36C0" w14:textId="6D3E2EA2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 xml:space="preserve">Okres </w:t>
      </w:r>
      <w:r w:rsidR="001553D0">
        <w:rPr>
          <w:color w:val="000000"/>
        </w:rPr>
        <w:t>świadczenia</w:t>
      </w:r>
      <w:r>
        <w:rPr>
          <w:color w:val="000000"/>
        </w:rPr>
        <w:t xml:space="preserve"> usługi: 12 miesięcy </w:t>
      </w:r>
    </w:p>
    <w:p w14:paraId="4CB32A08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</w:pPr>
      <w:r>
        <w:rPr>
          <w:color w:val="000000"/>
        </w:rPr>
        <w:t>Termin rozpoczęcia świadczenia usługi: od 1 stycznia 202</w:t>
      </w:r>
      <w:r w:rsidR="00AE3FC3">
        <w:rPr>
          <w:color w:val="000000"/>
        </w:rPr>
        <w:t>3</w:t>
      </w:r>
      <w:r>
        <w:rPr>
          <w:color w:val="000000"/>
        </w:rPr>
        <w:t xml:space="preserve"> roku.</w:t>
      </w:r>
    </w:p>
    <w:p w14:paraId="10605D49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 xml:space="preserve">Roczna dostępność usługi na poziomie minimum 99%; </w:t>
      </w:r>
    </w:p>
    <w:p w14:paraId="5BE76DF8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 xml:space="preserve">Czas reakcji na awarię: 4h </w:t>
      </w:r>
    </w:p>
    <w:p w14:paraId="5872A2A0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>Usunięcie awarii: do 10h</w:t>
      </w:r>
    </w:p>
    <w:p w14:paraId="40D5C4AB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>Wykonawca posiada aktualny wpis do rejestru przedsiębiorców telekomunikacyjnych prowadzonego przez Prezesa Urzędu Komunikacji Elektronicznej, zgodnie z ustawą -Prawo telekomunikacyjne z dnia 16.07.2004r. (Dz.U. z 2004r., nr 171, poz. 1800).</w:t>
      </w:r>
    </w:p>
    <w:p w14:paraId="63E6A737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 xml:space="preserve">Wykonawca jest odpowiedzialny za doprowadzenie, uruchomienie i obsługę łącza. </w:t>
      </w:r>
    </w:p>
    <w:p w14:paraId="22A9D3AE" w14:textId="77777777" w:rsidR="009B16CF" w:rsidRDefault="00000000">
      <w:pPr>
        <w:pStyle w:val="Tekstpodstawowy"/>
        <w:numPr>
          <w:ilvl w:val="0"/>
          <w:numId w:val="1"/>
        </w:numPr>
        <w:spacing w:after="100" w:line="331" w:lineRule="auto"/>
        <w:rPr>
          <w:color w:val="000000"/>
        </w:rPr>
      </w:pPr>
      <w:r>
        <w:rPr>
          <w:color w:val="000000"/>
        </w:rPr>
        <w:t>Wykonawca uzyska ewentualne pozwolenia o ile będą wymagane oraz dokona niezbędnych ustaleń technicznych w celu podłączenia łącza.</w:t>
      </w:r>
    </w:p>
    <w:p w14:paraId="682A86DC" w14:textId="28CDCCC8" w:rsidR="009B16CF" w:rsidRDefault="00000000">
      <w:pPr>
        <w:pStyle w:val="Tekstpodstawowy"/>
        <w:spacing w:after="100" w:line="331" w:lineRule="auto"/>
      </w:pPr>
      <w:r>
        <w:rPr>
          <w:color w:val="000000"/>
        </w:rPr>
        <w:lastRenderedPageBreak/>
        <w:t xml:space="preserve">Oferty należy składać do dnia </w:t>
      </w:r>
      <w:r w:rsidR="001553D0">
        <w:rPr>
          <w:color w:val="000000"/>
        </w:rPr>
        <w:t>15</w:t>
      </w:r>
      <w:r>
        <w:rPr>
          <w:color w:val="000000"/>
        </w:rPr>
        <w:t>.1</w:t>
      </w:r>
      <w:r w:rsidR="007D5A3A">
        <w:rPr>
          <w:color w:val="000000"/>
        </w:rPr>
        <w:t>2</w:t>
      </w:r>
      <w:r>
        <w:rPr>
          <w:color w:val="000000"/>
        </w:rPr>
        <w:t>.202</w:t>
      </w:r>
      <w:r w:rsidR="007D5A3A">
        <w:rPr>
          <w:color w:val="000000"/>
        </w:rPr>
        <w:t>2</w:t>
      </w:r>
      <w:r>
        <w:rPr>
          <w:color w:val="000000"/>
        </w:rPr>
        <w:t xml:space="preserve"> r. do godziny 15.00 na dzienniku podawczym w Urzędzie Gminy Chełmiec, ul. Papieska 2, 33-395 Chełmiec (w przypadku ofert wysłanych pocztą lub kurierem decyduje data wpływu) z dopiskiem: „Doprowadzenie, uruchomienie i obsługa łącza internetowego" Opis sposobu przygotowania ofert:</w:t>
      </w:r>
    </w:p>
    <w:p w14:paraId="42849F28" w14:textId="77777777" w:rsidR="009B16CF" w:rsidRDefault="00000000">
      <w:pPr>
        <w:pStyle w:val="Tekstpodstawowy"/>
        <w:spacing w:after="100" w:line="331" w:lineRule="auto"/>
        <w:ind w:firstLine="19"/>
        <w:rPr>
          <w:color w:val="000000"/>
        </w:rPr>
      </w:pPr>
      <w:r>
        <w:rPr>
          <w:color w:val="000000"/>
        </w:rPr>
        <w:t>1) Wykonawca może złożyć jedną ofertę zawierającą jedną cenę</w:t>
      </w:r>
    </w:p>
    <w:p w14:paraId="74DA9752" w14:textId="77777777" w:rsidR="009B16CF" w:rsidRDefault="00000000">
      <w:pPr>
        <w:pStyle w:val="Tekstpodstawowy"/>
        <w:spacing w:after="100" w:line="331" w:lineRule="auto"/>
        <w:ind w:firstLine="19"/>
        <w:rPr>
          <w:color w:val="000000"/>
        </w:rPr>
      </w:pPr>
      <w:r>
        <w:rPr>
          <w:color w:val="000000"/>
        </w:rPr>
        <w:t>2) Cena musi być podana w złotych polskich z dokładnością do dwóch miejsc po przecinku</w:t>
      </w:r>
    </w:p>
    <w:p w14:paraId="00EC242C" w14:textId="77777777" w:rsidR="009B16CF" w:rsidRDefault="00000000">
      <w:pPr>
        <w:pStyle w:val="Tekstpodstawowy"/>
        <w:spacing w:after="100" w:line="331" w:lineRule="auto"/>
        <w:ind w:firstLine="19"/>
        <w:rPr>
          <w:color w:val="000000"/>
        </w:rPr>
      </w:pPr>
      <w:r>
        <w:rPr>
          <w:color w:val="000000"/>
        </w:rPr>
        <w:t>3) Wszelkie upusty udzielone przez wykonawcę muszą być wliczone w cenę</w:t>
      </w:r>
    </w:p>
    <w:p w14:paraId="7E34575D" w14:textId="77777777" w:rsidR="009B16CF" w:rsidRDefault="00000000">
      <w:pPr>
        <w:pStyle w:val="Tekstpodstawowy"/>
        <w:spacing w:after="100" w:line="331" w:lineRule="auto"/>
        <w:ind w:firstLine="19"/>
        <w:rPr>
          <w:color w:val="000000"/>
        </w:rPr>
      </w:pPr>
      <w:r>
        <w:rPr>
          <w:color w:val="000000"/>
        </w:rPr>
        <w:t>4) Ofertę składa się pod rygorem nieważności w formie pisemnej</w:t>
      </w:r>
    </w:p>
    <w:p w14:paraId="39089182" w14:textId="77777777" w:rsidR="009B16CF" w:rsidRDefault="00000000">
      <w:pPr>
        <w:pStyle w:val="Tekstpodstawowy"/>
        <w:spacing w:after="100" w:line="331" w:lineRule="auto"/>
        <w:ind w:firstLine="19"/>
        <w:rPr>
          <w:color w:val="000000"/>
        </w:rPr>
      </w:pPr>
      <w:r>
        <w:rPr>
          <w:color w:val="000000"/>
        </w:rPr>
        <w:t>5) Do ofert należy dołączyć wykaz zrealizowanych usługo podobnym charakterze.</w:t>
      </w:r>
    </w:p>
    <w:p w14:paraId="18C2FDDF" w14:textId="77777777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Inne istotne warunki zamówienia:</w:t>
      </w:r>
    </w:p>
    <w:p w14:paraId="0B921F18" w14:textId="77777777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1) Zamawiający zastrzega sobie prawo do zmiany treści niniejszego zapytania do upływu terminu składania ofert.</w:t>
      </w:r>
    </w:p>
    <w:p w14:paraId="7FBF8F57" w14:textId="77777777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2) Zamawiający zastrzega sobie prawo do unieważnienia niniejszego postępowania bez podawania uzasadnienia, a także do pozostawienia postępowania bez wyboru oferty.</w:t>
      </w:r>
    </w:p>
    <w:p w14:paraId="72EB0293" w14:textId="77777777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3) Zamawiający nie dopuszcza składania ofert częściowych.</w:t>
      </w:r>
    </w:p>
    <w:p w14:paraId="3CCEB8EA" w14:textId="77777777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4) Zamawiający nie przewiduje zwrotu kosztów postępowania,</w:t>
      </w:r>
    </w:p>
    <w:p w14:paraId="6198B80E" w14:textId="77777777" w:rsidR="009B16CF" w:rsidRDefault="00000000">
      <w:pPr>
        <w:pStyle w:val="Tekstpodstawowy"/>
        <w:spacing w:after="100" w:line="331" w:lineRule="auto"/>
        <w:ind w:firstLine="5"/>
        <w:rPr>
          <w:color w:val="000000"/>
        </w:rPr>
      </w:pPr>
      <w:r>
        <w:rPr>
          <w:color w:val="000000"/>
        </w:rPr>
        <w:t>5) Podstawą do zapłaty wynagrodzenia będzie umowa i wystawiona przez Wykonawcę faktura. Jedynym kryterium Wyboru jest najniższa cena.</w:t>
      </w:r>
    </w:p>
    <w:p w14:paraId="3AD9E321" w14:textId="77777777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Osobą do kontaktu w sprawie przedmiotu zamówienia jest pan Maciej Barycz</w:t>
      </w:r>
    </w:p>
    <w:p w14:paraId="53EB2DFF" w14:textId="44683E99" w:rsidR="009B16CF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>informatyk@</w:t>
      </w:r>
      <w:r w:rsidR="001553D0">
        <w:rPr>
          <w:color w:val="000000"/>
        </w:rPr>
        <w:t>ug.</w:t>
      </w:r>
      <w:r>
        <w:rPr>
          <w:color w:val="000000"/>
        </w:rPr>
        <w:t>chelmiec.pl</w:t>
      </w:r>
    </w:p>
    <w:p w14:paraId="005074A5" w14:textId="77777777" w:rsidR="009B16CF" w:rsidRPr="007D5A3A" w:rsidRDefault="00000000">
      <w:pPr>
        <w:pStyle w:val="Tekstpodstawowy"/>
        <w:spacing w:after="100" w:line="331" w:lineRule="auto"/>
        <w:rPr>
          <w:color w:val="000000"/>
        </w:rPr>
      </w:pPr>
      <w:r>
        <w:rPr>
          <w:color w:val="000000"/>
        </w:rPr>
        <w:t xml:space="preserve">tel. 18 </w:t>
      </w:r>
      <w:r w:rsidR="007D5A3A">
        <w:rPr>
          <w:color w:val="000000"/>
        </w:rPr>
        <w:t>5480238</w:t>
      </w:r>
    </w:p>
    <w:p w14:paraId="29978BB9" w14:textId="77777777" w:rsidR="009B16CF" w:rsidRDefault="009B16CF"/>
    <w:sectPr w:rsidR="009B16C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234"/>
    <w:multiLevelType w:val="multilevel"/>
    <w:tmpl w:val="45B484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716C38"/>
    <w:multiLevelType w:val="multilevel"/>
    <w:tmpl w:val="EDE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85829416">
    <w:abstractNumId w:val="1"/>
  </w:num>
  <w:num w:numId="2" w16cid:durableId="192256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6CF"/>
    <w:rsid w:val="001553D0"/>
    <w:rsid w:val="007D5A3A"/>
    <w:rsid w:val="009B16CF"/>
    <w:rsid w:val="00A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C272"/>
  <w15:docId w15:val="{B804F91A-3315-4FF1-88CC-93481E8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mbarycz</cp:lastModifiedBy>
  <cp:revision>10</cp:revision>
  <dcterms:created xsi:type="dcterms:W3CDTF">2009-04-16T11:32:00Z</dcterms:created>
  <dcterms:modified xsi:type="dcterms:W3CDTF">2023-12-07T08:28:00Z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